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2D3" w14:textId="77777777" w:rsidR="00180826" w:rsidRPr="00180826" w:rsidRDefault="00180826" w:rsidP="00180826">
      <w:pPr>
        <w:wordWrap/>
        <w:snapToGrid w:val="0"/>
        <w:spacing w:line="432" w:lineRule="auto"/>
        <w:textAlignment w:val="baseline"/>
        <w:rPr>
          <w:rFonts w:ascii="한양신명조" w:eastAsia="굴림" w:hAnsi="굴림" w:cs="굴림"/>
          <w:b/>
          <w:bCs/>
          <w:color w:val="000000"/>
          <w:sz w:val="24"/>
          <w:szCs w:val="24"/>
        </w:rPr>
      </w:pPr>
    </w:p>
    <w:p w14:paraId="503D7D84" w14:textId="0E24FB09" w:rsidR="00D46052" w:rsidRPr="00D46052" w:rsidRDefault="00D46052" w:rsidP="00D46052">
      <w:pPr>
        <w:wordWrap/>
        <w:snapToGrid w:val="0"/>
        <w:spacing w:line="480" w:lineRule="auto"/>
        <w:jc w:val="center"/>
        <w:textAlignment w:val="baseline"/>
        <w:rPr>
          <w:rFonts w:cs="굴림"/>
          <w:b/>
          <w:bCs/>
          <w:color w:val="000000"/>
          <w:sz w:val="72"/>
          <w:szCs w:val="72"/>
        </w:rPr>
      </w:pPr>
      <w:r w:rsidRPr="00D46052">
        <w:rPr>
          <w:rFonts w:cs="굴림" w:hint="eastAsia"/>
          <w:b/>
          <w:bCs/>
          <w:color w:val="000000"/>
          <w:sz w:val="72"/>
          <w:szCs w:val="72"/>
        </w:rPr>
        <w:t>전 기 공 사 시 방 서</w:t>
      </w:r>
    </w:p>
    <w:p w14:paraId="44B4A1D5" w14:textId="2D0EB460" w:rsidR="00180826" w:rsidRPr="00180826" w:rsidRDefault="00180826" w:rsidP="00180826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180826">
        <w:rPr>
          <w:rFonts w:cs="굴림" w:hint="eastAsia"/>
          <w:b/>
          <w:bCs/>
          <w:color w:val="000000"/>
          <w:sz w:val="40"/>
          <w:szCs w:val="40"/>
        </w:rPr>
        <w:t>[</w:t>
      </w:r>
      <w:proofErr w:type="spellStart"/>
      <w:r w:rsidRPr="00180826">
        <w:rPr>
          <w:rFonts w:cs="굴림" w:hint="eastAsia"/>
          <w:b/>
          <w:bCs/>
          <w:color w:val="000000"/>
          <w:sz w:val="40"/>
          <w:szCs w:val="40"/>
        </w:rPr>
        <w:t>공사명</w:t>
      </w:r>
      <w:proofErr w:type="spellEnd"/>
      <w:r w:rsidRPr="00180826">
        <w:rPr>
          <w:rFonts w:cs="굴림" w:hint="eastAsia"/>
          <w:b/>
          <w:bCs/>
          <w:color w:val="000000"/>
          <w:sz w:val="40"/>
          <w:szCs w:val="40"/>
        </w:rPr>
        <w:t xml:space="preserve">: </w:t>
      </w:r>
      <w:proofErr w:type="spellStart"/>
      <w:r w:rsidRPr="00180826">
        <w:rPr>
          <w:rFonts w:cs="굴림" w:hint="eastAsia"/>
          <w:b/>
          <w:bCs/>
          <w:color w:val="000000"/>
          <w:sz w:val="40"/>
          <w:szCs w:val="40"/>
        </w:rPr>
        <w:t>신봉가압장</w:t>
      </w:r>
      <w:proofErr w:type="spellEnd"/>
      <w:r w:rsidRPr="00180826">
        <w:rPr>
          <w:rFonts w:cs="굴림" w:hint="eastAsia"/>
          <w:b/>
          <w:bCs/>
          <w:color w:val="000000"/>
          <w:sz w:val="40"/>
          <w:szCs w:val="40"/>
        </w:rPr>
        <w:t xml:space="preserve"> 콘덴서반 </w:t>
      </w:r>
      <w:r w:rsidR="007304D6">
        <w:rPr>
          <w:rFonts w:cs="굴림" w:hint="eastAsia"/>
          <w:b/>
          <w:bCs/>
          <w:color w:val="000000"/>
          <w:sz w:val="40"/>
          <w:szCs w:val="40"/>
        </w:rPr>
        <w:t>교체</w:t>
      </w:r>
      <w:r w:rsidRPr="00180826">
        <w:rPr>
          <w:rFonts w:cs="굴림" w:hint="eastAsia"/>
          <w:b/>
          <w:bCs/>
          <w:color w:val="000000"/>
          <w:sz w:val="40"/>
          <w:szCs w:val="40"/>
        </w:rPr>
        <w:t>공사(전기)]</w:t>
      </w:r>
    </w:p>
    <w:p w14:paraId="60B14D75" w14:textId="77777777" w:rsidR="00180826" w:rsidRPr="00180826" w:rsidRDefault="00180826" w:rsidP="00180826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z w:val="32"/>
          <w:szCs w:val="32"/>
        </w:rPr>
      </w:pPr>
    </w:p>
    <w:p w14:paraId="3BEEEE71" w14:textId="77777777" w:rsidR="00180826" w:rsidRPr="00180826" w:rsidRDefault="00180826" w:rsidP="00180826">
      <w:pPr>
        <w:wordWrap/>
        <w:snapToGrid w:val="0"/>
        <w:spacing w:line="480" w:lineRule="auto"/>
        <w:textAlignment w:val="baseline"/>
        <w:rPr>
          <w:rFonts w:ascii="한양신명조" w:eastAsia="굴림" w:hAnsi="굴림" w:cs="굴림"/>
          <w:b/>
          <w:bCs/>
          <w:color w:val="000000"/>
          <w:sz w:val="40"/>
          <w:szCs w:val="40"/>
        </w:rPr>
      </w:pPr>
    </w:p>
    <w:p w14:paraId="583E451C" w14:textId="77777777" w:rsidR="00180826" w:rsidRPr="00180826" w:rsidRDefault="00180826" w:rsidP="00180826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z w:val="40"/>
          <w:szCs w:val="40"/>
        </w:rPr>
      </w:pPr>
    </w:p>
    <w:p w14:paraId="341296D1" w14:textId="65E427FF" w:rsidR="00180826" w:rsidRPr="00180826" w:rsidRDefault="00180826" w:rsidP="00D46052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180826">
        <w:rPr>
          <w:rFonts w:cs="굴림" w:hint="eastAsia"/>
          <w:b/>
          <w:bCs/>
          <w:color w:val="000000"/>
          <w:sz w:val="32"/>
          <w:szCs w:val="32"/>
        </w:rPr>
        <w:t>2026. 07.</w:t>
      </w:r>
    </w:p>
    <w:p w14:paraId="614B4F51" w14:textId="77777777" w:rsidR="00180826" w:rsidRPr="00180826" w:rsidRDefault="00180826" w:rsidP="00180826">
      <w:pPr>
        <w:wordWrap/>
        <w:snapToGrid w:val="0"/>
        <w:spacing w:line="480" w:lineRule="auto"/>
        <w:textAlignment w:val="baseline"/>
        <w:rPr>
          <w:rFonts w:ascii="한양신명조" w:eastAsia="굴림" w:hAnsi="굴림" w:cs="굴림"/>
          <w:color w:val="000000"/>
          <w:spacing w:val="40"/>
          <w:sz w:val="40"/>
          <w:szCs w:val="40"/>
        </w:rPr>
      </w:pPr>
    </w:p>
    <w:p w14:paraId="2D2810D1" w14:textId="77777777" w:rsidR="00D46052" w:rsidRDefault="00D46052" w:rsidP="00180826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color w:val="000000"/>
          <w:spacing w:val="40"/>
          <w:sz w:val="40"/>
          <w:szCs w:val="40"/>
        </w:rPr>
      </w:pPr>
    </w:p>
    <w:p w14:paraId="212EB955" w14:textId="5C43B949" w:rsidR="00180826" w:rsidRPr="00180826" w:rsidRDefault="00180826" w:rsidP="00180826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color w:val="000000"/>
          <w:spacing w:val="40"/>
          <w:sz w:val="40"/>
          <w:szCs w:val="40"/>
        </w:rPr>
      </w:pPr>
      <w:r w:rsidRPr="00180826">
        <w:rPr>
          <w:rFonts w:ascii="한양신명조" w:eastAsia="굴림" w:hAnsi="굴림" w:cs="굴림"/>
          <w:noProof/>
          <w:color w:val="000000"/>
          <w:spacing w:val="4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CE35DDD" wp14:editId="22AC0275">
            <wp:simplePos x="0" y="0"/>
            <wp:positionH relativeFrom="margin">
              <wp:posOffset>1120775</wp:posOffset>
            </wp:positionH>
            <wp:positionV relativeFrom="margin">
              <wp:posOffset>7058025</wp:posOffset>
            </wp:positionV>
            <wp:extent cx="715645" cy="682625"/>
            <wp:effectExtent l="0" t="0" r="8255" b="3175"/>
            <wp:wrapNone/>
            <wp:docPr id="2" name="_x585402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854027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8C2BB" w14:textId="77777777" w:rsidR="00180826" w:rsidRPr="00180826" w:rsidRDefault="00180826" w:rsidP="00180826">
      <w:pPr>
        <w:wordWrap/>
        <w:snapToGrid w:val="0"/>
        <w:spacing w:line="384" w:lineRule="auto"/>
        <w:jc w:val="center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180826">
        <w:rPr>
          <w:rFonts w:cs="굴림" w:hint="eastAsia"/>
          <w:b/>
          <w:bCs/>
          <w:color w:val="000000"/>
          <w:spacing w:val="40"/>
          <w:sz w:val="32"/>
          <w:szCs w:val="32"/>
        </w:rPr>
        <w:t>용인시상수도사업소</w:t>
      </w:r>
    </w:p>
    <w:p w14:paraId="1BA3215D" w14:textId="5216FF67" w:rsidR="00D46052" w:rsidRPr="00D46052" w:rsidRDefault="00180826" w:rsidP="00D46052">
      <w:pPr>
        <w:wordWrap/>
        <w:snapToGrid w:val="0"/>
        <w:spacing w:line="384" w:lineRule="auto"/>
        <w:jc w:val="center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180826">
        <w:rPr>
          <w:rFonts w:cs="굴림" w:hint="eastAsia"/>
          <w:b/>
          <w:bCs/>
          <w:color w:val="000000"/>
          <w:sz w:val="32"/>
          <w:szCs w:val="32"/>
        </w:rPr>
        <w:t>[</w:t>
      </w:r>
      <w:proofErr w:type="spellStart"/>
      <w:r w:rsidRPr="00180826">
        <w:rPr>
          <w:rFonts w:cs="굴림" w:hint="eastAsia"/>
          <w:b/>
          <w:bCs/>
          <w:color w:val="000000"/>
          <w:sz w:val="32"/>
          <w:szCs w:val="32"/>
        </w:rPr>
        <w:t>정수과</w:t>
      </w:r>
      <w:proofErr w:type="spellEnd"/>
      <w:r w:rsidRPr="00180826">
        <w:rPr>
          <w:rFonts w:cs="굴림" w:hint="eastAsia"/>
          <w:b/>
          <w:bCs/>
          <w:color w:val="000000"/>
          <w:sz w:val="32"/>
          <w:szCs w:val="32"/>
        </w:rPr>
        <w:t>]</w:t>
      </w:r>
    </w:p>
    <w:p w14:paraId="30BAAB79" w14:textId="041FC3C3" w:rsidR="004049AB" w:rsidRDefault="00D46052">
      <w:pPr>
        <w:pStyle w:val="1"/>
      </w:pPr>
      <w:r>
        <w:lastRenderedPageBreak/>
        <w:t>1. 일반사항</w:t>
      </w:r>
    </w:p>
    <w:p w14:paraId="045105D2" w14:textId="77777777" w:rsidR="004049AB" w:rsidRDefault="00D46052">
      <w:pPr>
        <w:pStyle w:val="2"/>
      </w:pPr>
      <w:r>
        <w:t>1.1 적용범위</w:t>
      </w:r>
    </w:p>
    <w:p w14:paraId="0AF880E8" w14:textId="77777777" w:rsidR="0004072C" w:rsidRDefault="00D46052">
      <w:pPr>
        <w:spacing w:before="60" w:after="60" w:line="300" w:lineRule="auto"/>
        <w:ind w:left="400"/>
      </w:pPr>
      <w:r>
        <w:t>본 시방서는 [</w:t>
      </w:r>
      <w:proofErr w:type="spellStart"/>
      <w:r w:rsidR="00180826">
        <w:rPr>
          <w:rFonts w:hint="eastAsia"/>
        </w:rPr>
        <w:t>신봉가압장</w:t>
      </w:r>
      <w:proofErr w:type="spellEnd"/>
      <w:r w:rsidR="00180826">
        <w:rPr>
          <w:rFonts w:hint="eastAsia"/>
        </w:rPr>
        <w:t xml:space="preserve"> 콘덴서반 </w:t>
      </w:r>
      <w:r w:rsidR="0004072C">
        <w:rPr>
          <w:rFonts w:hint="eastAsia"/>
        </w:rPr>
        <w:t>교체</w:t>
      </w:r>
      <w:r w:rsidR="00180826">
        <w:rPr>
          <w:rFonts w:hint="eastAsia"/>
        </w:rPr>
        <w:t>공사(전기)</w:t>
      </w:r>
      <w:r>
        <w:t xml:space="preserve">] 전기설비공사 중 </w:t>
      </w:r>
      <w:proofErr w:type="spellStart"/>
      <w:r>
        <w:t>역률개선을</w:t>
      </w:r>
      <w:proofErr w:type="spellEnd"/>
      <w:r>
        <w:t xml:space="preserve"> 위하여 </w:t>
      </w:r>
    </w:p>
    <w:p w14:paraId="3358F9FE" w14:textId="719F6527" w:rsidR="004049AB" w:rsidRDefault="00D46052">
      <w:pPr>
        <w:spacing w:before="60" w:after="60" w:line="300" w:lineRule="auto"/>
        <w:ind w:left="400"/>
      </w:pPr>
      <w:r>
        <w:t xml:space="preserve">설치하는 진상용 전력용 콘덴서 및 콘덴서반(이하 “콘덴서반”이라 한다)의 </w:t>
      </w:r>
      <w:r w:rsidR="00180826">
        <w:rPr>
          <w:rFonts w:hint="eastAsia"/>
        </w:rPr>
        <w:t>철거</w:t>
      </w:r>
      <w:r>
        <w:t xml:space="preserve">, </w:t>
      </w:r>
      <w:r w:rsidR="00180826">
        <w:rPr>
          <w:rFonts w:hint="eastAsia"/>
        </w:rPr>
        <w:t xml:space="preserve">소내 </w:t>
      </w:r>
      <w:proofErr w:type="spellStart"/>
      <w:r w:rsidR="00180826">
        <w:rPr>
          <w:rFonts w:hint="eastAsia"/>
        </w:rPr>
        <w:t>전원반</w:t>
      </w:r>
      <w:proofErr w:type="spellEnd"/>
      <w:r w:rsidR="00180826">
        <w:rPr>
          <w:rFonts w:hint="eastAsia"/>
        </w:rPr>
        <w:t xml:space="preserve"> 분리 및 결선</w:t>
      </w:r>
      <w:r>
        <w:t>에 관한 사항을 규정한다.</w:t>
      </w:r>
    </w:p>
    <w:p w14:paraId="777B61A8" w14:textId="77777777" w:rsidR="004049AB" w:rsidRDefault="00D46052">
      <w:pPr>
        <w:pStyle w:val="2"/>
      </w:pPr>
      <w:r>
        <w:t>1.2 관련 시방서 및 법규</w:t>
      </w:r>
    </w:p>
    <w:p w14:paraId="535E68CF" w14:textId="77777777" w:rsidR="004049AB" w:rsidRDefault="00D46052">
      <w:pPr>
        <w:spacing w:before="60" w:after="60" w:line="300" w:lineRule="auto"/>
        <w:ind w:left="700"/>
      </w:pPr>
      <w:r>
        <w:t>전기설비기술기준 및 판단기준</w:t>
      </w:r>
    </w:p>
    <w:p w14:paraId="67E7B3EC" w14:textId="77777777" w:rsidR="004049AB" w:rsidRDefault="00D46052">
      <w:pPr>
        <w:spacing w:before="60" w:after="60" w:line="300" w:lineRule="auto"/>
        <w:ind w:left="700"/>
      </w:pPr>
      <w:r>
        <w:t>전기설비 표준시방서(KCS 31 60 20 수전설비공사 등 관련 편)</w:t>
      </w:r>
    </w:p>
    <w:p w14:paraId="3EEE6610" w14:textId="77777777" w:rsidR="004049AB" w:rsidRDefault="00D46052">
      <w:pPr>
        <w:spacing w:before="60" w:after="60" w:line="300" w:lineRule="auto"/>
        <w:ind w:left="700"/>
      </w:pPr>
      <w:r>
        <w:t>산업안전보건법 및 관련 고시</w:t>
      </w:r>
    </w:p>
    <w:p w14:paraId="5ACE3AEB" w14:textId="77777777" w:rsidR="004049AB" w:rsidRDefault="00D46052">
      <w:pPr>
        <w:spacing w:before="60" w:after="60" w:line="300" w:lineRule="auto"/>
        <w:ind w:left="700"/>
      </w:pPr>
      <w:r>
        <w:t>기타 관계 법령 및 발주자가 지정하는 시방서</w:t>
      </w:r>
    </w:p>
    <w:p w14:paraId="34B731AC" w14:textId="77777777" w:rsidR="004049AB" w:rsidRDefault="00D46052">
      <w:pPr>
        <w:pStyle w:val="2"/>
      </w:pPr>
      <w:r>
        <w:t>1.3 참조 규격</w:t>
      </w:r>
    </w:p>
    <w:p w14:paraId="72F96754" w14:textId="77777777" w:rsidR="004049AB" w:rsidRDefault="00D46052">
      <w:pPr>
        <w:spacing w:before="60" w:after="60" w:line="300" w:lineRule="auto"/>
        <w:ind w:left="700"/>
      </w:pPr>
      <w:r>
        <w:t xml:space="preserve">KS C 4802 (고압 및 </w:t>
      </w:r>
      <w:proofErr w:type="spellStart"/>
      <w:r>
        <w:t>특고압</w:t>
      </w:r>
      <w:proofErr w:type="spellEnd"/>
      <w:r>
        <w:t xml:space="preserve"> 전력용 </w:t>
      </w:r>
      <w:proofErr w:type="spellStart"/>
      <w:r>
        <w:t>커패시터</w:t>
      </w:r>
      <w:proofErr w:type="spellEnd"/>
      <w:r>
        <w:t>)</w:t>
      </w:r>
    </w:p>
    <w:p w14:paraId="64FDE52B" w14:textId="77777777" w:rsidR="004049AB" w:rsidRDefault="00D46052">
      <w:pPr>
        <w:spacing w:before="60" w:after="60" w:line="300" w:lineRule="auto"/>
        <w:ind w:left="700"/>
      </w:pPr>
      <w:r>
        <w:t>KS C IEC 60831 (저압 전력용 콘덴서)</w:t>
      </w:r>
    </w:p>
    <w:p w14:paraId="7B4D92EF" w14:textId="77777777" w:rsidR="004049AB" w:rsidRDefault="00D46052">
      <w:pPr>
        <w:spacing w:before="60" w:after="60" w:line="300" w:lineRule="auto"/>
        <w:ind w:left="700"/>
      </w:pPr>
      <w:r>
        <w:t>KS C 4805 (</w:t>
      </w:r>
      <w:proofErr w:type="spellStart"/>
      <w:r>
        <w:t>직렬리액터</w:t>
      </w:r>
      <w:proofErr w:type="spellEnd"/>
      <w:r>
        <w:t>)</w:t>
      </w:r>
    </w:p>
    <w:p w14:paraId="6A0AE5BD" w14:textId="77777777" w:rsidR="004049AB" w:rsidRDefault="00D46052">
      <w:pPr>
        <w:spacing w:before="60" w:after="60" w:line="300" w:lineRule="auto"/>
        <w:ind w:left="700"/>
      </w:pPr>
      <w:r>
        <w:t>KS D 6705 (콘덴서용 소자)</w:t>
      </w:r>
    </w:p>
    <w:p w14:paraId="3F1C7ADF" w14:textId="77777777" w:rsidR="004049AB" w:rsidRDefault="00D46052">
      <w:pPr>
        <w:spacing w:before="60" w:after="60" w:line="300" w:lineRule="auto"/>
        <w:ind w:left="700"/>
      </w:pPr>
      <w:r>
        <w:t>KS C 2301 (절연유)</w:t>
      </w:r>
    </w:p>
    <w:p w14:paraId="42A2967A" w14:textId="77777777" w:rsidR="004049AB" w:rsidRDefault="00D46052">
      <w:pPr>
        <w:spacing w:before="60" w:after="60" w:line="300" w:lineRule="auto"/>
        <w:ind w:left="700"/>
      </w:pPr>
      <w:r>
        <w:t>기타 관련 KS 및 IEC 규격</w:t>
      </w:r>
    </w:p>
    <w:p w14:paraId="72739B83" w14:textId="77777777" w:rsidR="004049AB" w:rsidRDefault="00D46052">
      <w:pPr>
        <w:pStyle w:val="2"/>
      </w:pPr>
      <w:r>
        <w:t>1.4 제출자료</w:t>
      </w:r>
    </w:p>
    <w:p w14:paraId="5821DE95" w14:textId="77777777" w:rsidR="004049AB" w:rsidRDefault="00D46052">
      <w:pPr>
        <w:spacing w:before="60" w:after="60" w:line="300" w:lineRule="auto"/>
        <w:ind w:left="700"/>
      </w:pPr>
      <w:r>
        <w:t>제작도(외형도, 결선도, 배치도)</w:t>
      </w:r>
    </w:p>
    <w:p w14:paraId="2664ECD9" w14:textId="77777777" w:rsidR="004049AB" w:rsidRDefault="00D46052">
      <w:pPr>
        <w:spacing w:before="60" w:after="60" w:line="300" w:lineRule="auto"/>
        <w:ind w:left="700"/>
      </w:pPr>
      <w:r>
        <w:t>규격서 및 카탈로그</w:t>
      </w:r>
    </w:p>
    <w:p w14:paraId="08DEF7D5" w14:textId="77777777" w:rsidR="004049AB" w:rsidRDefault="00D46052">
      <w:pPr>
        <w:spacing w:before="60" w:after="60" w:line="300" w:lineRule="auto"/>
        <w:ind w:left="700"/>
      </w:pPr>
      <w:r>
        <w:t>시험성적서(공장시험, 형식시험 성적서)</w:t>
      </w:r>
    </w:p>
    <w:p w14:paraId="6CD6664A" w14:textId="77777777" w:rsidR="004049AB" w:rsidRDefault="00D46052">
      <w:pPr>
        <w:spacing w:before="60" w:after="60" w:line="300" w:lineRule="auto"/>
        <w:ind w:left="700"/>
      </w:pPr>
      <w:r>
        <w:t>시공상세도 및 시공계획서</w:t>
      </w:r>
    </w:p>
    <w:p w14:paraId="781F22C2" w14:textId="77777777" w:rsidR="004049AB" w:rsidRDefault="00D46052">
      <w:pPr>
        <w:spacing w:before="60" w:after="60" w:line="300" w:lineRule="auto"/>
        <w:ind w:left="700"/>
      </w:pPr>
      <w:r>
        <w:t>품질보증서 및 취급설명서</w:t>
      </w:r>
    </w:p>
    <w:p w14:paraId="5D8572AC" w14:textId="77777777" w:rsidR="004049AB" w:rsidRDefault="00D46052">
      <w:pPr>
        <w:pStyle w:val="2"/>
      </w:pPr>
      <w:r>
        <w:t>1.5 검사</w:t>
      </w:r>
    </w:p>
    <w:p w14:paraId="638D169C" w14:textId="77777777" w:rsidR="004049AB" w:rsidRDefault="00D46052">
      <w:pPr>
        <w:spacing w:before="60" w:after="60" w:line="300" w:lineRule="auto"/>
        <w:ind w:left="400"/>
      </w:pPr>
      <w:proofErr w:type="gramStart"/>
      <w:r>
        <w:t>공장검사 :</w:t>
      </w:r>
      <w:proofErr w:type="gramEnd"/>
      <w:r>
        <w:t xml:space="preserve"> 반입 전 공인시험기관 또는 제작사 자체 시험성적서로 확인한다.</w:t>
      </w:r>
    </w:p>
    <w:p w14:paraId="36A94E9E" w14:textId="77777777" w:rsidR="004049AB" w:rsidRDefault="00D46052">
      <w:pPr>
        <w:spacing w:before="60" w:after="60" w:line="300" w:lineRule="auto"/>
        <w:ind w:left="400"/>
      </w:pPr>
      <w:proofErr w:type="gramStart"/>
      <w:r>
        <w:lastRenderedPageBreak/>
        <w:t>현장검사 :</w:t>
      </w:r>
      <w:proofErr w:type="gramEnd"/>
      <w:r>
        <w:t xml:space="preserve"> 반입 시 외관검사 및 규격 일치 여부를 확인한다.</w:t>
      </w:r>
    </w:p>
    <w:p w14:paraId="1839C51D" w14:textId="77777777" w:rsidR="004049AB" w:rsidRDefault="00D46052">
      <w:pPr>
        <w:spacing w:before="60" w:after="60" w:line="300" w:lineRule="auto"/>
        <w:ind w:left="400"/>
      </w:pPr>
      <w:r>
        <w:t>감독원(</w:t>
      </w:r>
      <w:proofErr w:type="spellStart"/>
      <w:r>
        <w:t>감리원</w:t>
      </w:r>
      <w:proofErr w:type="spellEnd"/>
      <w:r>
        <w:t>)의 입회 하에 검사 및 시험을 실시한다.</w:t>
      </w:r>
    </w:p>
    <w:p w14:paraId="4B987983" w14:textId="77F1794C" w:rsidR="007304D6" w:rsidRDefault="007304D6" w:rsidP="007304D6">
      <w:pPr>
        <w:pStyle w:val="2"/>
      </w:pPr>
      <w:r>
        <w:t>1</w:t>
      </w:r>
      <w:r w:rsidR="00191BD6">
        <w:rPr>
          <w:rFonts w:hint="eastAsia"/>
        </w:rPr>
        <w:t>.</w:t>
      </w:r>
      <w:r>
        <w:rPr>
          <w:rFonts w:hint="eastAsia"/>
        </w:rPr>
        <w:t>6</w:t>
      </w:r>
      <w:r>
        <w:t xml:space="preserve"> </w:t>
      </w:r>
      <w:r>
        <w:rPr>
          <w:rFonts w:hint="eastAsia"/>
        </w:rPr>
        <w:t>안전관리</w:t>
      </w:r>
    </w:p>
    <w:p w14:paraId="14BF73B7" w14:textId="77777777" w:rsidR="007304D6" w:rsidRDefault="007304D6" w:rsidP="007304D6">
      <w:pPr>
        <w:pStyle w:val="ac"/>
        <w:ind w:leftChars="100" w:left="210" w:firstLineChars="100" w:firstLine="220"/>
        <w:jc w:val="left"/>
      </w:pPr>
      <w:r>
        <w:rPr>
          <w:rFonts w:ascii="굴림체" w:eastAsia="굴림체" w:hAnsi="굴림체" w:hint="eastAsia"/>
          <w:b/>
          <w:bCs/>
          <w:color w:val="0000FF"/>
          <w:sz w:val="22"/>
          <w:szCs w:val="22"/>
        </w:rPr>
        <w:t>※</w:t>
      </w:r>
      <w:proofErr w:type="spellStart"/>
      <w:r>
        <w:rPr>
          <w:rFonts w:ascii="굴림체" w:eastAsia="굴림체" w:hAnsi="굴림체" w:hint="eastAsia"/>
          <w:b/>
          <w:bCs/>
          <w:color w:val="0000FF"/>
          <w:sz w:val="22"/>
          <w:szCs w:val="22"/>
        </w:rPr>
        <w:t>안전·보건</w:t>
      </w:r>
      <w:proofErr w:type="spellEnd"/>
      <w:r>
        <w:rPr>
          <w:rFonts w:ascii="굴림체" w:eastAsia="굴림체" w:hAnsi="굴림체" w:hint="eastAsia"/>
          <w:b/>
          <w:bCs/>
          <w:color w:val="0000FF"/>
          <w:sz w:val="22"/>
          <w:szCs w:val="22"/>
        </w:rPr>
        <w:t xml:space="preserve"> 확보의무 사항</w:t>
      </w:r>
    </w:p>
    <w:p w14:paraId="647D6FA1" w14:textId="77777777" w:rsidR="007304D6" w:rsidRDefault="007304D6" w:rsidP="007304D6">
      <w:pPr>
        <w:pStyle w:val="ac"/>
        <w:ind w:leftChars="200" w:left="626" w:hangingChars="100" w:hanging="206"/>
        <w:rPr>
          <w:rFonts w:asciiTheme="majorHAnsi" w:eastAsiaTheme="majorHAnsi" w:hAnsiTheme="majorHAnsi"/>
          <w:spacing w:val="-8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- </w:t>
      </w:r>
      <w:r w:rsidRPr="007304D6">
        <w:rPr>
          <w:rFonts w:asciiTheme="majorHAnsi" w:eastAsiaTheme="majorHAnsi" w:hAnsiTheme="majorHAnsi" w:hint="eastAsia"/>
          <w:spacing w:val="-8"/>
          <w:sz w:val="21"/>
          <w:szCs w:val="21"/>
        </w:rPr>
        <w:t xml:space="preserve">수급자는 본 공사를 수행함에 있어 작업자 및 이용자 등의 안전을 확보하기 위해 </w:t>
      </w:r>
      <w:proofErr w:type="spellStart"/>
      <w:r w:rsidRPr="007304D6">
        <w:rPr>
          <w:rFonts w:asciiTheme="majorHAnsi" w:eastAsiaTheme="majorHAnsi" w:hAnsiTheme="majorHAnsi" w:hint="eastAsia"/>
          <w:spacing w:val="-8"/>
          <w:sz w:val="21"/>
          <w:szCs w:val="21"/>
        </w:rPr>
        <w:t>안전·보건</w:t>
      </w:r>
      <w:proofErr w:type="spellEnd"/>
      <w:r w:rsidRPr="007304D6">
        <w:rPr>
          <w:rFonts w:asciiTheme="majorHAnsi" w:eastAsiaTheme="majorHAnsi" w:hAnsiTheme="majorHAnsi" w:hint="eastAsia"/>
          <w:spacing w:val="-8"/>
          <w:sz w:val="21"/>
          <w:szCs w:val="21"/>
        </w:rPr>
        <w:t xml:space="preserve"> </w:t>
      </w:r>
    </w:p>
    <w:p w14:paraId="0FC702D5" w14:textId="50DA5F0E" w:rsidR="007304D6" w:rsidRPr="007304D6" w:rsidRDefault="007304D6" w:rsidP="007304D6">
      <w:pPr>
        <w:pStyle w:val="ac"/>
        <w:ind w:leftChars="300" w:left="630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6"/>
          <w:sz w:val="21"/>
          <w:szCs w:val="21"/>
        </w:rPr>
        <w:t xml:space="preserve">관계법령 및 중대재해처벌법 상 의무사항을 빠짐없이 이행하고, 만약 의무사항을 이행하지 </w:t>
      </w: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않아 </w:t>
      </w:r>
      <w:proofErr w:type="spellStart"/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>중대산업·중대시민재해가</w:t>
      </w:r>
      <w:proofErr w:type="spellEnd"/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 발생할 경우, 그에 따라 발생하는 법적 처벌 및 용인시의 </w:t>
      </w:r>
      <w:r w:rsidRPr="007304D6">
        <w:rPr>
          <w:rFonts w:asciiTheme="majorHAnsi" w:eastAsiaTheme="majorHAnsi" w:hAnsiTheme="majorHAnsi" w:hint="eastAsia"/>
          <w:spacing w:val="-8"/>
          <w:sz w:val="21"/>
          <w:szCs w:val="21"/>
        </w:rPr>
        <w:t>불이익 조치에 대해 이의를 제기하지 않는다.</w:t>
      </w:r>
    </w:p>
    <w:p w14:paraId="4A1E5E24" w14:textId="77777777" w:rsidR="007304D6" w:rsidRDefault="007304D6" w:rsidP="0004072C">
      <w:pPr>
        <w:pStyle w:val="ac"/>
        <w:spacing w:before="60"/>
        <w:ind w:firstLineChars="200" w:firstLine="412"/>
        <w:jc w:val="left"/>
        <w:rPr>
          <w:rFonts w:asciiTheme="majorHAnsi" w:eastAsiaTheme="majorHAnsi" w:hAnsiTheme="majorHAnsi"/>
          <w:spacing w:val="-4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- </w:t>
      </w:r>
      <w:r w:rsidRPr="007304D6">
        <w:rPr>
          <w:rFonts w:asciiTheme="majorHAnsi" w:eastAsiaTheme="majorHAnsi" w:hAnsiTheme="majorHAnsi" w:hint="eastAsia"/>
          <w:spacing w:val="-12"/>
          <w:sz w:val="21"/>
          <w:szCs w:val="21"/>
        </w:rPr>
        <w:t>수급자</w:t>
      </w: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는 작업자 및 이용자 등으로부터 </w:t>
      </w:r>
      <w:proofErr w:type="spellStart"/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>유해·위험요인에</w:t>
      </w:r>
      <w:proofErr w:type="spellEnd"/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 대한 신고가 접수될 경우, 보수·</w:t>
      </w:r>
    </w:p>
    <w:p w14:paraId="648D4530" w14:textId="77777777" w:rsidR="007304D6" w:rsidRDefault="007304D6" w:rsidP="0004072C">
      <w:pPr>
        <w:pStyle w:val="ac"/>
        <w:spacing w:before="60"/>
        <w:ind w:firstLineChars="300" w:firstLine="618"/>
        <w:jc w:val="left"/>
        <w:rPr>
          <w:rFonts w:asciiTheme="majorHAnsi" w:eastAsiaTheme="majorHAnsi" w:hAnsiTheme="majorHAnsi"/>
          <w:spacing w:val="-4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보강 등 개선 작업을 신속하게 조치하고, 용인시 및 관계 행정기관의 이행명령에 따른 </w:t>
      </w:r>
    </w:p>
    <w:p w14:paraId="60C46691" w14:textId="29360F6B" w:rsidR="007304D6" w:rsidRPr="007304D6" w:rsidRDefault="007304D6" w:rsidP="0004072C">
      <w:pPr>
        <w:pStyle w:val="ac"/>
        <w:spacing w:before="60"/>
        <w:ind w:firstLineChars="300" w:firstLine="618"/>
        <w:jc w:val="left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>개선사항을 성실히 이행한다.</w:t>
      </w:r>
    </w:p>
    <w:p w14:paraId="699FA390" w14:textId="7180FDB4" w:rsidR="007304D6" w:rsidRPr="007304D6" w:rsidRDefault="007304D6" w:rsidP="0004072C">
      <w:pPr>
        <w:pStyle w:val="ac"/>
        <w:spacing w:before="60"/>
        <w:ind w:leftChars="226" w:left="681" w:hangingChars="100" w:hanging="206"/>
        <w:jc w:val="left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- </w:t>
      </w:r>
      <w:r w:rsidRPr="007304D6">
        <w:rPr>
          <w:rFonts w:asciiTheme="majorHAnsi" w:eastAsiaTheme="majorHAnsi" w:hAnsiTheme="majorHAnsi" w:hint="eastAsia"/>
          <w:spacing w:val="-12"/>
          <w:sz w:val="21"/>
          <w:szCs w:val="21"/>
        </w:rPr>
        <w:t xml:space="preserve">사업수행에 필요한 </w:t>
      </w:r>
      <w:proofErr w:type="spellStart"/>
      <w:r w:rsidRPr="007304D6">
        <w:rPr>
          <w:rFonts w:asciiTheme="majorHAnsi" w:eastAsiaTheme="majorHAnsi" w:hAnsiTheme="majorHAnsi" w:hint="eastAsia"/>
          <w:spacing w:val="-12"/>
          <w:sz w:val="21"/>
          <w:szCs w:val="21"/>
        </w:rPr>
        <w:t>작업·점검</w:t>
      </w:r>
      <w:proofErr w:type="spellEnd"/>
      <w:r w:rsidRPr="007304D6">
        <w:rPr>
          <w:rFonts w:asciiTheme="majorHAnsi" w:eastAsiaTheme="majorHAnsi" w:hAnsiTheme="majorHAnsi" w:hint="eastAsia"/>
          <w:spacing w:val="-12"/>
          <w:sz w:val="21"/>
          <w:szCs w:val="21"/>
        </w:rPr>
        <w:t xml:space="preserve"> 등 모든 작업을 할 때에는 철저한 안전대책을 수립한 후 작업에 임하여야 하며 안전사고가 발생한 때에는 수급자의 책임하에 후속 조치를 취하여야 한다.</w:t>
      </w:r>
    </w:p>
    <w:p w14:paraId="2C52B1D1" w14:textId="04062014" w:rsidR="007304D6" w:rsidRDefault="007304D6" w:rsidP="0004072C">
      <w:pPr>
        <w:pStyle w:val="ac"/>
        <w:spacing w:before="60"/>
        <w:ind w:leftChars="226" w:left="681" w:hangingChars="100" w:hanging="206"/>
        <w:jc w:val="left"/>
        <w:rPr>
          <w:rFonts w:asciiTheme="majorHAnsi" w:eastAsiaTheme="majorHAnsi" w:hAnsiTheme="majorHAnsi"/>
          <w:spacing w:val="-16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>- 수급자</w:t>
      </w:r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는 안전한 작업환경 조성을 위하여 해당 </w:t>
      </w:r>
      <w:r w:rsidRPr="007304D6">
        <w:rPr>
          <w:rFonts w:asciiTheme="majorHAnsi" w:eastAsiaTheme="majorHAnsi" w:hAnsiTheme="majorHAnsi" w:hint="eastAsia"/>
          <w:spacing w:val="-4"/>
          <w:sz w:val="21"/>
          <w:szCs w:val="21"/>
        </w:rPr>
        <w:t>본 공사에</w:t>
      </w:r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 대한 안전보건관리계획서를 </w:t>
      </w:r>
      <w:proofErr w:type="spellStart"/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>작성·제출한</w:t>
      </w:r>
      <w:proofErr w:type="spellEnd"/>
      <w:r w:rsidR="0004072C"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>후 이행</w:t>
      </w:r>
      <w:r w:rsidR="0004072C"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 </w:t>
      </w:r>
      <w:proofErr w:type="spellStart"/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>해야하며</w:t>
      </w:r>
      <w:proofErr w:type="spellEnd"/>
      <w:r w:rsidRPr="007304D6">
        <w:rPr>
          <w:rFonts w:asciiTheme="majorHAnsi" w:eastAsiaTheme="majorHAnsi" w:hAnsiTheme="majorHAnsi" w:hint="eastAsia"/>
          <w:spacing w:val="-16"/>
          <w:sz w:val="21"/>
          <w:szCs w:val="21"/>
        </w:rPr>
        <w:t>, 용인시의 보완지시가 있을 경우 즉시 보완 조치하여야 한다.</w:t>
      </w:r>
    </w:p>
    <w:p w14:paraId="6325629C" w14:textId="77777777" w:rsidR="007304D6" w:rsidRPr="007304D6" w:rsidRDefault="007304D6" w:rsidP="007304D6">
      <w:pPr>
        <w:pStyle w:val="1-"/>
        <w:wordWrap w:val="0"/>
        <w:ind w:left="0" w:firstLineChars="100" w:firstLine="21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1) 일반 안전조직</w:t>
      </w:r>
    </w:p>
    <w:p w14:paraId="2C44F328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가) 안전관리 책임자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선임등</w:t>
      </w:r>
      <w:proofErr w:type="spellEnd"/>
    </w:p>
    <w:p w14:paraId="2952D179" w14:textId="77777777" w:rsid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산업안전 보건법의 규정에 의하여 당해 공사의 안전관리에 적합한 자격을 </w:t>
      </w:r>
    </w:p>
    <w:p w14:paraId="6C31225D" w14:textId="693AD8E9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갖</w:t>
      </w:r>
      <w:proofErr w:type="spellEnd"/>
      <w:r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z w:val="21"/>
          <w:szCs w:val="21"/>
        </w:rPr>
        <w:t>춘자 로서 안전관리 책임자를 선임하여 공사현장에 상주시켜야 하며, 안전관리책임자는 산업안전 보건법 시행령의 규정에 따라 직무를 수행하여야 하고, 공사 착공 즉시 건설</w:t>
      </w:r>
      <w:r w:rsidRPr="007304D6">
        <w:rPr>
          <w:rFonts w:asciiTheme="majorHAnsi" w:eastAsiaTheme="majorHAnsi" w:hAnsiTheme="majorHAnsi" w:hint="eastAsia"/>
          <w:sz w:val="21"/>
          <w:szCs w:val="21"/>
        </w:rPr>
        <w:lastRenderedPageBreak/>
        <w:t>재해 예방 계획을 공사 감리원에게 제출하고 안전보건 관리체제를 유지 운영하여야 하며, 건설재해 예방계획서에는 다음과 같은 사항이 포함되도록 하여야 한다.</w:t>
      </w:r>
    </w:p>
    <w:p w14:paraId="34004C03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안전보건 관리조직과 그 직무에 관한 사항</w:t>
      </w:r>
    </w:p>
    <w:p w14:paraId="0A70DD3E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안전보건 교육에 관한 사항</w:t>
      </w:r>
    </w:p>
    <w:p w14:paraId="26E4584F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작업장 안전관리에 관한 사항</w:t>
      </w:r>
    </w:p>
    <w:p w14:paraId="211C9ECD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사고조사 및 대책수립에 관한 사항</w:t>
      </w:r>
    </w:p>
    <w:p w14:paraId="6204D89E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수해예방 대책에 관한 사항</w:t>
      </w:r>
    </w:p>
    <w:p w14:paraId="6EF6FD70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기타 안전 보건에 관한 사항</w:t>
      </w:r>
    </w:p>
    <w:p w14:paraId="14659BF0" w14:textId="77777777" w:rsidR="007304D6" w:rsidRPr="007304D6" w:rsidRDefault="007304D6" w:rsidP="007304D6">
      <w:pPr>
        <w:pStyle w:val="-"/>
        <w:wordWrap w:val="0"/>
        <w:ind w:leftChars="100" w:left="210" w:firstLineChars="100" w:firstLine="21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나) 현장경비 및 안전관리</w:t>
      </w:r>
    </w:p>
    <w:p w14:paraId="191C0F8C" w14:textId="77777777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정규작업시간 이외에도 현장내 물건의 도난방지, 긴급사항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발발시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조치등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필요한 업무를 수행할 수 있도록 적절한 인원을 항상 배치시켜야 하며, 공사현장을 출입하는 외부인사의 통제와 안전관리를 위하여 공사 감독원이 지시한 사항을 이행하여야 한다.</w:t>
      </w:r>
    </w:p>
    <w:p w14:paraId="648D1AAA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다) 안전관리 비품</w:t>
      </w:r>
    </w:p>
    <w:p w14:paraId="4CD8403A" w14:textId="77777777" w:rsid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공사현장에 필요한 구급약 및 응급처치용 비품을 상비하여야 하고 의무에 필요한 적절한 공간을 확보하여야 하며, 안전장갑, 안전모, 안전화 방독마스크 및 기타 공사현장 특성에 따른 안전사고방지 기구를 비치하고 작업원으로 하여금 활용하도록 하여야 </w:t>
      </w:r>
    </w:p>
    <w:p w14:paraId="1444DD6D" w14:textId="11A04734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한다.</w:t>
      </w:r>
    </w:p>
    <w:p w14:paraId="30EF6721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라) 위생 및 안전관리 시설</w:t>
      </w:r>
    </w:p>
    <w:p w14:paraId="5F641704" w14:textId="77777777" w:rsid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공사현장의 위생 및 안전관리를 위하여 공사 착수전에 다음과 같은 사항을 </w:t>
      </w:r>
    </w:p>
    <w:p w14:paraId="6B54303B" w14:textId="1F24BC9A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lastRenderedPageBreak/>
        <w:t>이행하여야 한다.</w:t>
      </w:r>
    </w:p>
    <w:p w14:paraId="17CB4012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- 전기, 통신, 조명등의 기본설비 설치</w:t>
      </w:r>
    </w:p>
    <w:p w14:paraId="6B65B719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- 기타공사 감리원이 지시한 사항</w:t>
      </w:r>
    </w:p>
    <w:p w14:paraId="382E1BA4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마) 안전관리 교육 및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점검등</w:t>
      </w:r>
      <w:proofErr w:type="spellEnd"/>
    </w:p>
    <w:p w14:paraId="5BE7293C" w14:textId="77777777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작업원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>, 공사현장 관리요원 및 기타 공사관계 용원에 대하여 정기(매월), 수시 및 특별교육을 실시하고 매일 2회이상 공사현장을 순찰하며 매월 1회이상 안전점검을 실시하여야 한다.</w:t>
      </w:r>
    </w:p>
    <w:p w14:paraId="4E25C7A6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바) 안전관리 관계법규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준수등</w:t>
      </w:r>
      <w:proofErr w:type="spellEnd"/>
    </w:p>
    <w:p w14:paraId="1A6917E1" w14:textId="77777777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공사현장의 안전관리를 이행함에 있어 관계법규(풍수해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대책법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, 농업재해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대책법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, 산업안전보건법, 안전기준에 관한 규칙, 건설기술관리법, 총포, 도검, 화약류 등 단속법, 각종 안전지침 및 기타 안전관리 관계법령 등)에 따라야 하며, 관계법규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미이행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및 안전관리를 위한 사전조치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미이행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또는 중대한 과실로 인한 피해는 수급자가 모든 책임을 져야 한다.</w:t>
      </w:r>
    </w:p>
    <w:p w14:paraId="4CC5CDC8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사) 사고예방</w:t>
      </w:r>
    </w:p>
    <w:p w14:paraId="7013680F" w14:textId="77777777" w:rsid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수급자는 공사현장 관계자 및 고용원의 안전, 보건과 안전사고 및 재해방지,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자재등의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</w:t>
      </w:r>
    </w:p>
    <w:p w14:paraId="1AA1AAF0" w14:textId="6486636C" w:rsid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손실 예방대책을 세워 작업중단이 없도록 하여야 하며, 공사</w:t>
      </w:r>
      <w:r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z w:val="21"/>
          <w:szCs w:val="21"/>
        </w:rPr>
        <w:t>중 일어나는 모든</w:t>
      </w:r>
      <w:r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사고 및 </w:t>
      </w:r>
    </w:p>
    <w:p w14:paraId="5B745097" w14:textId="4680FF95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피해는 정확히 기록 보존하여야 하고, 감리원의 지시가 있을 경우에는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제출토록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하여야 한다.</w:t>
      </w:r>
    </w:p>
    <w:p w14:paraId="18449004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아) 방화 및 안전지출</w:t>
      </w:r>
    </w:p>
    <w:p w14:paraId="1955B728" w14:textId="77777777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lastRenderedPageBreak/>
        <w:t xml:space="preserve">수급자는 공사현장에서 사용하는 각종 건물 및 시설물에 대한 화재 예방대책을 수립하고 유사시에는 즉시 대처할 수 있도록 소화장비를 비치하여야 하며, 화재발생시 설계도서 및 각종 서류를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대피시킬수</w:t>
      </w:r>
      <w:proofErr w:type="spellEnd"/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있도록 사전에 안전지출 계획을 수립하여야 한다.</w:t>
      </w:r>
    </w:p>
    <w:p w14:paraId="08603ADF" w14:textId="77777777" w:rsidR="007304D6" w:rsidRPr="007304D6" w:rsidRDefault="007304D6" w:rsidP="007304D6">
      <w:pPr>
        <w:pStyle w:val="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자) 공사 </w:t>
      </w:r>
      <w:proofErr w:type="spellStart"/>
      <w:r w:rsidRPr="007304D6">
        <w:rPr>
          <w:rFonts w:asciiTheme="majorHAnsi" w:eastAsiaTheme="majorHAnsi" w:hAnsiTheme="majorHAnsi" w:hint="eastAsia"/>
          <w:sz w:val="21"/>
          <w:szCs w:val="21"/>
        </w:rPr>
        <w:t>중지등</w:t>
      </w:r>
      <w:proofErr w:type="spellEnd"/>
    </w:p>
    <w:p w14:paraId="6EBF3F78" w14:textId="77777777" w:rsidR="007304D6" w:rsidRPr="007304D6" w:rsidRDefault="007304D6" w:rsidP="007304D6">
      <w:pPr>
        <w:pStyle w:val="-0"/>
        <w:wordWrap w:val="0"/>
        <w:ind w:leftChars="400" w:left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Theme="majorHAnsi" w:eastAsiaTheme="majorHAnsi" w:hAnsiTheme="majorHAnsi" w:hint="eastAsia"/>
          <w:sz w:val="21"/>
          <w:szCs w:val="21"/>
        </w:rPr>
        <w:t>감리원은 다음의 경우 공사를 일시 중단시킬 수 있으며, 공사 중지로 인한 손해는 수급인 부담으로 한다.</w:t>
      </w:r>
    </w:p>
    <w:p w14:paraId="39F2E338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기후의 악조건으로 공사에 손상을 줄 우려가 있다고 인정할 때</w:t>
      </w:r>
    </w:p>
    <w:p w14:paraId="3603A24D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공사종사원의 안전을 위하여 필요하다고 인정할 때</w:t>
      </w:r>
    </w:p>
    <w:p w14:paraId="44763E56" w14:textId="77777777" w:rsidR="007304D6" w:rsidRPr="007304D6" w:rsidRDefault="007304D6" w:rsidP="007304D6">
      <w:pPr>
        <w:pStyle w:val="-0"/>
        <w:wordWrap w:val="0"/>
        <w:ind w:left="0" w:firstLineChars="400" w:firstLine="840"/>
        <w:jc w:val="both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 w:hint="eastAsia"/>
          <w:sz w:val="21"/>
          <w:szCs w:val="21"/>
        </w:rPr>
        <w:t xml:space="preserve"> 안전관리 책임자의 공사현장 무단이탈시</w:t>
      </w:r>
    </w:p>
    <w:p w14:paraId="07424555" w14:textId="365447B0" w:rsidR="007304D6" w:rsidRPr="007304D6" w:rsidRDefault="007304D6" w:rsidP="007304D6">
      <w:pPr>
        <w:pStyle w:val="-"/>
        <w:wordWrap w:val="0"/>
        <w:ind w:leftChars="200" w:left="496" w:hangingChars="36" w:hanging="76"/>
        <w:jc w:val="both"/>
        <w:rPr>
          <w:rFonts w:asciiTheme="majorHAnsi" w:eastAsiaTheme="majorHAnsi" w:hAnsiTheme="majorHAnsi"/>
          <w:color w:val="auto"/>
          <w:sz w:val="21"/>
          <w:szCs w:val="21"/>
        </w:rPr>
      </w:pPr>
      <w:r w:rsidRPr="007304D6">
        <w:rPr>
          <w:rFonts w:asciiTheme="majorHAnsi" w:eastAsiaTheme="majorHAnsi" w:hAnsiTheme="majorHAnsi" w:hint="eastAsia"/>
          <w:color w:val="auto"/>
          <w:sz w:val="21"/>
          <w:szCs w:val="21"/>
        </w:rPr>
        <w:t>차) 안전관리비 사용</w:t>
      </w:r>
    </w:p>
    <w:p w14:paraId="146A8A6D" w14:textId="77777777" w:rsidR="007304D6" w:rsidRPr="007304D6" w:rsidRDefault="007304D6" w:rsidP="007304D6">
      <w:pPr>
        <w:pStyle w:val="ac"/>
        <w:tabs>
          <w:tab w:val="left" w:pos="212"/>
        </w:tabs>
        <w:spacing w:before="60"/>
        <w:ind w:leftChars="400" w:left="1050" w:hangingChars="100" w:hanging="210"/>
        <w:jc w:val="left"/>
        <w:rPr>
          <w:rFonts w:asciiTheme="majorHAnsi" w:eastAsiaTheme="majorHAnsi" w:hAnsiTheme="majorHAnsi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z w:val="21"/>
          <w:szCs w:val="21"/>
        </w:rPr>
        <w:t>수급인은</w:t>
      </w:r>
      <w:r w:rsidRPr="007304D6">
        <w:rPr>
          <w:rFonts w:asciiTheme="majorHAnsi" w:eastAsiaTheme="majorHAnsi" w:hAnsiTheme="majorHAnsi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z w:val="21"/>
          <w:szCs w:val="21"/>
        </w:rPr>
        <w:t>본 공사를 수행함에 있어 근로자의 산업재해 및 건강장해 예방을 위한 목적으로만 안전보건관리비를 사용하여야 한다.</w:t>
      </w:r>
    </w:p>
    <w:p w14:paraId="381E468C" w14:textId="7C853CB3" w:rsidR="007304D6" w:rsidRDefault="007304D6" w:rsidP="007304D6">
      <w:pPr>
        <w:pStyle w:val="ac"/>
        <w:tabs>
          <w:tab w:val="left" w:pos="212"/>
        </w:tabs>
        <w:spacing w:before="60"/>
        <w:ind w:leftChars="400" w:left="1050" w:hangingChars="100" w:hanging="210"/>
        <w:rPr>
          <w:rFonts w:asciiTheme="majorHAnsi" w:eastAsiaTheme="majorHAnsi" w:hAnsiTheme="majorHAnsi"/>
          <w:spacing w:val="-2"/>
          <w:sz w:val="21"/>
          <w:szCs w:val="21"/>
        </w:rPr>
      </w:pPr>
      <w:r w:rsidRPr="007304D6">
        <w:rPr>
          <w:rFonts w:ascii="Microsoft JhengHei" w:eastAsia="Microsoft JhengHei" w:hAnsi="Microsoft JhengHei" w:cs="Microsoft JhengHei" w:hint="eastAsia"/>
          <w:sz w:val="21"/>
          <w:szCs w:val="21"/>
        </w:rPr>
        <w:t>․</w:t>
      </w:r>
      <w:r w:rsidRPr="007304D6">
        <w:rPr>
          <w:rFonts w:asciiTheme="majorHAnsi" w:eastAsiaTheme="majorHAnsi" w:hAnsiTheme="majorHAnsi"/>
          <w:sz w:val="21"/>
          <w:szCs w:val="21"/>
        </w:rPr>
        <w:t xml:space="preserve"> </w:t>
      </w:r>
      <w:r w:rsidRPr="007304D6"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발주자는 과업수행자가 안전보건관리비를 그 외의 목적으로 사용하거나 사용하지 않은 비용에 대하여 계약 금액에서 감액 조정하거나 반환을 요구할 것이며, 수급자는 해당 조치에 </w:t>
      </w:r>
      <w:r w:rsidRPr="00191BD6">
        <w:rPr>
          <w:rFonts w:asciiTheme="majorHAnsi" w:eastAsiaTheme="majorHAnsi" w:hAnsiTheme="majorHAnsi" w:hint="eastAsia"/>
          <w:spacing w:val="-2"/>
          <w:sz w:val="21"/>
          <w:szCs w:val="21"/>
        </w:rPr>
        <w:t>대해 이의를 제기하지 않는다.</w:t>
      </w:r>
    </w:p>
    <w:p w14:paraId="3A6BB058" w14:textId="77777777" w:rsidR="00191BD6" w:rsidRDefault="00191BD6" w:rsidP="00191BD6">
      <w:pPr>
        <w:pStyle w:val="ac"/>
        <w:tabs>
          <w:tab w:val="left" w:pos="212"/>
        </w:tabs>
        <w:spacing w:before="60"/>
        <w:ind w:firstLineChars="200" w:firstLine="416"/>
        <w:rPr>
          <w:rFonts w:asciiTheme="majorHAnsi" w:eastAsiaTheme="majorHAnsi" w:hAnsiTheme="majorHAnsi"/>
          <w:sz w:val="21"/>
          <w:szCs w:val="21"/>
        </w:rPr>
      </w:pPr>
      <w:r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카) </w:t>
      </w:r>
      <w:r w:rsidRPr="00191BD6">
        <w:rPr>
          <w:rFonts w:asciiTheme="majorHAnsi" w:eastAsiaTheme="majorHAnsi" w:hAnsiTheme="majorHAnsi" w:hint="eastAsia"/>
          <w:sz w:val="21"/>
          <w:szCs w:val="21"/>
        </w:rPr>
        <w:t xml:space="preserve">동일 사업지구내 </w:t>
      </w:r>
      <w:proofErr w:type="spellStart"/>
      <w:r w:rsidRPr="00191BD6">
        <w:rPr>
          <w:rFonts w:asciiTheme="majorHAnsi" w:eastAsiaTheme="majorHAnsi" w:hAnsiTheme="majorHAnsi" w:hint="eastAsia"/>
          <w:sz w:val="21"/>
          <w:szCs w:val="21"/>
        </w:rPr>
        <w:t>공종별로</w:t>
      </w:r>
      <w:proofErr w:type="spellEnd"/>
      <w:r w:rsidRPr="00191BD6">
        <w:rPr>
          <w:rFonts w:asciiTheme="majorHAnsi" w:eastAsiaTheme="majorHAnsi" w:hAnsiTheme="majorHAnsi" w:hint="eastAsia"/>
          <w:sz w:val="21"/>
          <w:szCs w:val="21"/>
        </w:rPr>
        <w:t xml:space="preserve"> 서로 다른 업체가 동시 시공하는 경우 수급자는 타</w:t>
      </w:r>
      <w:r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proofErr w:type="spellStart"/>
      <w:r w:rsidRPr="00191BD6">
        <w:rPr>
          <w:rFonts w:asciiTheme="majorHAnsi" w:eastAsiaTheme="majorHAnsi" w:hAnsiTheme="majorHAnsi" w:hint="eastAsia"/>
          <w:sz w:val="21"/>
          <w:szCs w:val="21"/>
        </w:rPr>
        <w:t>공종</w:t>
      </w:r>
      <w:proofErr w:type="spellEnd"/>
      <w:r w:rsidRPr="00191BD6">
        <w:rPr>
          <w:rFonts w:asciiTheme="majorHAnsi" w:eastAsiaTheme="majorHAnsi" w:hAnsiTheme="majorHAnsi" w:hint="eastAsia"/>
          <w:sz w:val="21"/>
          <w:szCs w:val="21"/>
        </w:rPr>
        <w:t xml:space="preserve"> </w:t>
      </w:r>
    </w:p>
    <w:p w14:paraId="7CCC9E1B" w14:textId="5058EEF1" w:rsidR="007304D6" w:rsidRPr="00191BD6" w:rsidRDefault="00191BD6" w:rsidP="00191BD6">
      <w:pPr>
        <w:pStyle w:val="ac"/>
        <w:tabs>
          <w:tab w:val="left" w:pos="212"/>
        </w:tabs>
        <w:spacing w:before="60"/>
        <w:ind w:firstLineChars="300" w:firstLine="630"/>
        <w:rPr>
          <w:rFonts w:asciiTheme="majorHAnsi" w:eastAsiaTheme="majorHAnsi" w:hAnsiTheme="majorHAnsi"/>
          <w:sz w:val="21"/>
          <w:szCs w:val="21"/>
        </w:rPr>
      </w:pPr>
      <w:r w:rsidRPr="00191BD6">
        <w:rPr>
          <w:rFonts w:asciiTheme="majorHAnsi" w:eastAsiaTheme="majorHAnsi" w:hAnsiTheme="majorHAnsi" w:hint="eastAsia"/>
          <w:sz w:val="21"/>
          <w:szCs w:val="21"/>
        </w:rPr>
        <w:t>수급자와</w:t>
      </w:r>
      <w:r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proofErr w:type="spellStart"/>
      <w:r w:rsidRPr="00191BD6">
        <w:rPr>
          <w:rFonts w:asciiTheme="majorHAnsi" w:eastAsiaTheme="majorHAnsi" w:hAnsiTheme="majorHAnsi" w:hint="eastAsia"/>
          <w:sz w:val="21"/>
          <w:szCs w:val="21"/>
        </w:rPr>
        <w:t>타공종</w:t>
      </w:r>
      <w:proofErr w:type="spellEnd"/>
      <w:r w:rsidR="007304D6" w:rsidRPr="00191BD6">
        <w:rPr>
          <w:rFonts w:asciiTheme="majorHAnsi" w:eastAsiaTheme="majorHAnsi" w:hAnsiTheme="majorHAnsi" w:hint="eastAsia"/>
          <w:sz w:val="21"/>
          <w:szCs w:val="21"/>
        </w:rPr>
        <w:t xml:space="preserve"> 수급자와 안전, 보건에 협의체를 구성, 운영하여야 한다.</w:t>
      </w:r>
    </w:p>
    <w:p w14:paraId="6263C2E9" w14:textId="77777777" w:rsidR="007304D6" w:rsidRDefault="007304D6" w:rsidP="00191BD6">
      <w:pPr>
        <w:pStyle w:val="-"/>
        <w:wordWrap w:val="0"/>
        <w:ind w:left="0" w:firstLine="0"/>
        <w:jc w:val="both"/>
        <w:rPr>
          <w:rFonts w:asciiTheme="majorHAnsi" w:eastAsiaTheme="majorHAnsi" w:hAnsiTheme="majorHAnsi"/>
          <w:sz w:val="21"/>
          <w:szCs w:val="21"/>
        </w:rPr>
      </w:pPr>
    </w:p>
    <w:p w14:paraId="0DAF7025" w14:textId="77777777" w:rsidR="00191BD6" w:rsidRPr="00191BD6" w:rsidRDefault="00191BD6" w:rsidP="00191BD6">
      <w:pPr>
        <w:pStyle w:val="-"/>
        <w:wordWrap w:val="0"/>
        <w:ind w:left="0" w:firstLine="0"/>
        <w:jc w:val="both"/>
        <w:rPr>
          <w:rFonts w:asciiTheme="majorHAnsi" w:eastAsiaTheme="majorHAnsi" w:hAnsiTheme="majorHAnsi"/>
          <w:sz w:val="21"/>
          <w:szCs w:val="21"/>
        </w:rPr>
      </w:pPr>
    </w:p>
    <w:p w14:paraId="283952A4" w14:textId="77777777" w:rsidR="007304D6" w:rsidRDefault="007304D6" w:rsidP="007304D6">
      <w:pPr>
        <w:pStyle w:val="1-"/>
        <w:wordWrap w:val="0"/>
        <w:ind w:left="0" w:firstLineChars="200" w:firstLine="420"/>
        <w:jc w:val="both"/>
        <w:rPr>
          <w:rFonts w:asciiTheme="majorHAnsi" w:eastAsiaTheme="majorHAnsi" w:hAnsiTheme="majorHAnsi"/>
          <w:sz w:val="21"/>
          <w:szCs w:val="21"/>
        </w:rPr>
      </w:pPr>
      <w:r w:rsidRPr="00191BD6">
        <w:rPr>
          <w:rFonts w:asciiTheme="majorHAnsi" w:eastAsiaTheme="majorHAnsi" w:hAnsiTheme="majorHAnsi" w:hint="eastAsia"/>
          <w:sz w:val="21"/>
          <w:szCs w:val="21"/>
        </w:rPr>
        <w:lastRenderedPageBreak/>
        <w:t>2) 현장안전관리</w:t>
      </w:r>
    </w:p>
    <w:p w14:paraId="12AD8942" w14:textId="4B7AC2B3" w:rsidR="00191BD6" w:rsidRDefault="00191BD6" w:rsidP="007304D6">
      <w:pPr>
        <w:pStyle w:val="1-"/>
        <w:wordWrap w:val="0"/>
        <w:ind w:left="0" w:firstLineChars="200" w:firstLine="420"/>
        <w:jc w:val="both"/>
        <w:rPr>
          <w:rFonts w:asciiTheme="majorHAnsi" w:eastAsiaTheme="majorHAnsi" w:hAnsiTheme="majorHAnsi"/>
          <w:spacing w:val="-16"/>
          <w:sz w:val="21"/>
          <w:szCs w:val="21"/>
        </w:rPr>
      </w:pPr>
      <w:r>
        <w:rPr>
          <w:rFonts w:asciiTheme="majorHAnsi" w:eastAsiaTheme="majorHAnsi" w:hAnsiTheme="majorHAnsi" w:hint="eastAsia"/>
          <w:sz w:val="21"/>
          <w:szCs w:val="21"/>
        </w:rPr>
        <w:t xml:space="preserve">  가) </w:t>
      </w:r>
      <w:r w:rsidRPr="00191BD6">
        <w:rPr>
          <w:rFonts w:asciiTheme="majorHAnsi" w:eastAsiaTheme="majorHAnsi" w:hAnsiTheme="majorHAnsi" w:hint="eastAsia"/>
          <w:spacing w:val="-16"/>
          <w:sz w:val="21"/>
          <w:szCs w:val="21"/>
        </w:rPr>
        <w:t>작업장 내에서는 안전모, 안전화, 안전장갑 등 필요한 안전장구를 착용하도록 하여야 한다.</w:t>
      </w:r>
    </w:p>
    <w:p w14:paraId="7E93A621" w14:textId="24CAB658" w:rsidR="00191BD6" w:rsidRDefault="00191BD6" w:rsidP="00191BD6">
      <w:pPr>
        <w:pStyle w:val="1-"/>
        <w:wordWrap w:val="0"/>
        <w:ind w:leftChars="200" w:left="1002" w:hangingChars="300" w:hanging="582"/>
        <w:jc w:val="both"/>
        <w:rPr>
          <w:rFonts w:asciiTheme="majorHAnsi" w:eastAsiaTheme="majorHAnsi" w:hAnsiTheme="majorHAnsi"/>
          <w:spacing w:val="-2"/>
          <w:sz w:val="21"/>
          <w:szCs w:val="21"/>
        </w:rPr>
      </w:pPr>
      <w:r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   나</w:t>
      </w:r>
      <w:proofErr w:type="gramStart"/>
      <w:r>
        <w:rPr>
          <w:rFonts w:asciiTheme="majorHAnsi" w:eastAsiaTheme="majorHAnsi" w:hAnsiTheme="majorHAnsi" w:hint="eastAsia"/>
          <w:spacing w:val="-16"/>
          <w:sz w:val="21"/>
          <w:szCs w:val="21"/>
        </w:rPr>
        <w:t xml:space="preserve">)  </w:t>
      </w:r>
      <w:r w:rsidRPr="00191BD6">
        <w:rPr>
          <w:rFonts w:asciiTheme="majorHAnsi" w:eastAsiaTheme="majorHAnsi" w:hAnsiTheme="majorHAnsi" w:hint="eastAsia"/>
          <w:spacing w:val="-2"/>
          <w:sz w:val="21"/>
          <w:szCs w:val="21"/>
        </w:rPr>
        <w:t>수급자는</w:t>
      </w:r>
      <w:proofErr w:type="gramEnd"/>
      <w:r w:rsidRPr="00191BD6"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 공사현장내에 안전수칙, 안내표지, 위험표시, 출입금지, 교통표시</w:t>
      </w:r>
      <w:r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 </w:t>
      </w:r>
      <w:r w:rsidRPr="00191BD6">
        <w:rPr>
          <w:rFonts w:asciiTheme="majorHAnsi" w:eastAsiaTheme="majorHAnsi" w:hAnsiTheme="majorHAnsi" w:hint="eastAsia"/>
          <w:spacing w:val="-2"/>
          <w:sz w:val="21"/>
          <w:szCs w:val="21"/>
        </w:rPr>
        <w:t>등, 각종 안전표지판을</w:t>
      </w:r>
      <w:r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 </w:t>
      </w:r>
      <w:r w:rsidRPr="00191BD6">
        <w:rPr>
          <w:rFonts w:asciiTheme="majorHAnsi" w:eastAsiaTheme="majorHAnsi" w:hAnsiTheme="majorHAnsi" w:hint="eastAsia"/>
          <w:spacing w:val="-2"/>
          <w:sz w:val="21"/>
          <w:szCs w:val="21"/>
        </w:rPr>
        <w:t>경고표시(야간에는 야광물체 사용), 전조등 설치 등 보호시설을</w:t>
      </w:r>
      <w:r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 설치하고 </w:t>
      </w:r>
    </w:p>
    <w:p w14:paraId="243C3BDE" w14:textId="491D00C2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  <w:r>
        <w:rPr>
          <w:rFonts w:asciiTheme="majorHAnsi" w:eastAsiaTheme="majorHAnsi" w:hAnsiTheme="majorHAnsi" w:hint="eastAsia"/>
          <w:sz w:val="21"/>
          <w:szCs w:val="21"/>
        </w:rPr>
        <w:t xml:space="preserve">       필요시 공사감리원의 지시에 따라 안전요원을 배치시켜야 하며, 외부인의 공사장내 </w:t>
      </w:r>
    </w:p>
    <w:p w14:paraId="02BEF580" w14:textId="5B18F1CD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  <w:r>
        <w:rPr>
          <w:rFonts w:asciiTheme="majorHAnsi" w:eastAsiaTheme="majorHAnsi" w:hAnsiTheme="majorHAnsi" w:hint="eastAsia"/>
          <w:sz w:val="21"/>
          <w:szCs w:val="21"/>
        </w:rPr>
        <w:t xml:space="preserve">      무단출입을 통제하여야 하며, 외부인의 출입으로 인한 안전 사고는 수급인의 </w:t>
      </w:r>
      <w:proofErr w:type="spellStart"/>
      <w:r>
        <w:rPr>
          <w:rFonts w:asciiTheme="majorHAnsi" w:eastAsiaTheme="majorHAnsi" w:hAnsiTheme="majorHAnsi" w:hint="eastAsia"/>
          <w:sz w:val="21"/>
          <w:szCs w:val="21"/>
        </w:rPr>
        <w:t>책임하아에</w:t>
      </w:r>
      <w:proofErr w:type="spellEnd"/>
    </w:p>
    <w:p w14:paraId="79995E04" w14:textId="0BB8B3AC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  <w:r>
        <w:rPr>
          <w:rFonts w:asciiTheme="majorHAnsi" w:eastAsiaTheme="majorHAnsi" w:hAnsiTheme="majorHAnsi" w:hint="eastAsia"/>
          <w:sz w:val="21"/>
          <w:szCs w:val="21"/>
        </w:rPr>
        <w:t xml:space="preserve">      조속히 수습하여야 한다.</w:t>
      </w:r>
    </w:p>
    <w:p w14:paraId="49BAC125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6F0B1404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3A4C69EC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279F843E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177B619B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363AA0A5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447237DE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6C9CB915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56C03F6B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4EB45A1A" w14:textId="77777777" w:rsidR="00191B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0A2698AC" w14:textId="77777777" w:rsidR="00191BD6" w:rsidRPr="007304D6" w:rsidRDefault="00191BD6" w:rsidP="00191BD6">
      <w:pPr>
        <w:pStyle w:val="1-"/>
        <w:wordWrap w:val="0"/>
        <w:ind w:leftChars="200" w:left="1050" w:hangingChars="300" w:hanging="630"/>
        <w:jc w:val="both"/>
        <w:rPr>
          <w:rFonts w:asciiTheme="majorHAnsi" w:eastAsiaTheme="majorHAnsi" w:hAnsiTheme="majorHAnsi"/>
          <w:sz w:val="21"/>
          <w:szCs w:val="21"/>
        </w:rPr>
      </w:pPr>
    </w:p>
    <w:p w14:paraId="0357282C" w14:textId="77777777" w:rsidR="007304D6" w:rsidRPr="007304D6" w:rsidRDefault="007304D6">
      <w:pPr>
        <w:spacing w:before="60" w:after="60" w:line="300" w:lineRule="auto"/>
        <w:ind w:left="400"/>
      </w:pPr>
    </w:p>
    <w:p w14:paraId="7B4BA879" w14:textId="77777777" w:rsidR="004049AB" w:rsidRDefault="00D46052">
      <w:pPr>
        <w:pStyle w:val="1"/>
      </w:pPr>
      <w:r>
        <w:lastRenderedPageBreak/>
        <w:t>2. 재료</w:t>
      </w:r>
    </w:p>
    <w:p w14:paraId="208B19FA" w14:textId="77777777" w:rsidR="004049AB" w:rsidRDefault="00D46052">
      <w:pPr>
        <w:pStyle w:val="2"/>
      </w:pPr>
      <w:r>
        <w:t>2.1 전력용 콘덴서</w:t>
      </w:r>
    </w:p>
    <w:p w14:paraId="13705494" w14:textId="77777777" w:rsidR="004049AB" w:rsidRDefault="00D46052">
      <w:pPr>
        <w:spacing w:before="60" w:after="60" w:line="300" w:lineRule="auto"/>
        <w:ind w:left="400"/>
      </w:pPr>
      <w:r>
        <w:t xml:space="preserve">콘덴서는 KS C 4802(고압 및 </w:t>
      </w:r>
      <w:proofErr w:type="spellStart"/>
      <w:r>
        <w:t>특고압</w:t>
      </w:r>
      <w:proofErr w:type="spellEnd"/>
      <w:r>
        <w:t>) 또는 KS C IEC 60831(저압)의 규격에 적합한 것으로 한다.</w:t>
      </w:r>
    </w:p>
    <w:p w14:paraId="5769738D" w14:textId="77777777" w:rsidR="004049AB" w:rsidRDefault="00D46052">
      <w:pPr>
        <w:spacing w:before="60" w:after="60" w:line="300" w:lineRule="auto"/>
        <w:ind w:left="400"/>
      </w:pPr>
      <w:r>
        <w:t>정격전압, 정격용량, 정격주파수, 상수 및 결선방식은 설계도서에 따른다.</w:t>
      </w:r>
    </w:p>
    <w:p w14:paraId="0382D480" w14:textId="30F7F960" w:rsidR="004049AB" w:rsidRDefault="00D46052">
      <w:pPr>
        <w:spacing w:before="60" w:after="60" w:line="300" w:lineRule="auto"/>
        <w:ind w:left="700"/>
      </w:pPr>
      <w:proofErr w:type="gramStart"/>
      <w:r>
        <w:t>정격전압 :</w:t>
      </w:r>
      <w:proofErr w:type="gramEnd"/>
      <w:r>
        <w:t xml:space="preserve"> [ </w:t>
      </w:r>
      <w:r w:rsidR="00180826">
        <w:rPr>
          <w:rFonts w:hint="eastAsia"/>
        </w:rPr>
        <w:t>3.3</w:t>
      </w:r>
      <w:r>
        <w:t xml:space="preserve">  ] </w:t>
      </w:r>
      <w:r w:rsidR="00180826">
        <w:rPr>
          <w:rFonts w:hint="eastAsia"/>
        </w:rPr>
        <w:t>K</w:t>
      </w:r>
      <w:r>
        <w:t>V</w:t>
      </w:r>
    </w:p>
    <w:p w14:paraId="4D1ED1AB" w14:textId="5394F528" w:rsidR="004049AB" w:rsidRDefault="00D46052">
      <w:pPr>
        <w:spacing w:before="60" w:after="60" w:line="300" w:lineRule="auto"/>
        <w:ind w:left="700"/>
      </w:pPr>
      <w:proofErr w:type="gramStart"/>
      <w:r>
        <w:t>정격용량 :</w:t>
      </w:r>
      <w:proofErr w:type="gramEnd"/>
      <w:r>
        <w:t xml:space="preserve"> [ </w:t>
      </w:r>
      <w:r w:rsidR="00180826">
        <w:rPr>
          <w:rFonts w:hint="eastAsia"/>
        </w:rPr>
        <w:t>75</w:t>
      </w:r>
      <w:r>
        <w:t xml:space="preserve">  ] kVA(</w:t>
      </w:r>
      <w:proofErr w:type="spellStart"/>
      <w:r>
        <w:t>kVar</w:t>
      </w:r>
      <w:proofErr w:type="spellEnd"/>
      <w:r>
        <w:t>)</w:t>
      </w:r>
      <w:r w:rsidR="00180826">
        <w:rPr>
          <w:rFonts w:hint="eastAsia"/>
        </w:rPr>
        <w:t>,</w:t>
      </w:r>
      <w:r w:rsidR="00180826" w:rsidRPr="00180826">
        <w:t xml:space="preserve"> </w:t>
      </w:r>
      <w:r w:rsidR="00180826">
        <w:t xml:space="preserve">[ </w:t>
      </w:r>
      <w:r w:rsidR="00180826">
        <w:rPr>
          <w:rFonts w:hint="eastAsia"/>
        </w:rPr>
        <w:t>130</w:t>
      </w:r>
      <w:r w:rsidR="00180826">
        <w:t xml:space="preserve">  ] kVA(</w:t>
      </w:r>
      <w:proofErr w:type="spellStart"/>
      <w:r w:rsidR="00180826">
        <w:t>kVar</w:t>
      </w:r>
      <w:proofErr w:type="spellEnd"/>
      <w:r w:rsidR="00180826">
        <w:t>)</w:t>
      </w:r>
      <w:r w:rsidR="00180826">
        <w:rPr>
          <w:rFonts w:hint="eastAsia"/>
        </w:rPr>
        <w:t>,</w:t>
      </w:r>
    </w:p>
    <w:p w14:paraId="325E7C8A" w14:textId="77777777" w:rsidR="004049AB" w:rsidRDefault="00D46052">
      <w:pPr>
        <w:spacing w:before="60" w:after="60" w:line="300" w:lineRule="auto"/>
        <w:ind w:left="700"/>
      </w:pPr>
      <w:proofErr w:type="gramStart"/>
      <w:r>
        <w:t>정격주파수 :</w:t>
      </w:r>
      <w:proofErr w:type="gramEnd"/>
      <w:r>
        <w:t xml:space="preserve"> 60 Hz</w:t>
      </w:r>
    </w:p>
    <w:p w14:paraId="6DDC97CA" w14:textId="77777777" w:rsidR="004049AB" w:rsidRDefault="00D46052">
      <w:pPr>
        <w:spacing w:before="60" w:after="60" w:line="300" w:lineRule="auto"/>
        <w:ind w:left="700"/>
      </w:pPr>
      <w:proofErr w:type="gramStart"/>
      <w:r>
        <w:t>상  수</w:t>
      </w:r>
      <w:proofErr w:type="gramEnd"/>
      <w:r>
        <w:t xml:space="preserve"> : 3상</w:t>
      </w:r>
    </w:p>
    <w:p w14:paraId="42B82289" w14:textId="77777777" w:rsidR="004049AB" w:rsidRDefault="00D46052">
      <w:pPr>
        <w:spacing w:before="60" w:after="60" w:line="300" w:lineRule="auto"/>
        <w:ind w:left="700"/>
      </w:pPr>
      <w:proofErr w:type="gramStart"/>
      <w:r>
        <w:t>결선방식 :</w:t>
      </w:r>
      <w:proofErr w:type="gramEnd"/>
      <w:r>
        <w:t xml:space="preserve"> △결선(또는 설계도서에 따름)</w:t>
      </w:r>
    </w:p>
    <w:p w14:paraId="2D11A8E1" w14:textId="77777777" w:rsidR="004049AB" w:rsidRDefault="00D46052">
      <w:pPr>
        <w:spacing w:before="60" w:after="60" w:line="300" w:lineRule="auto"/>
        <w:ind w:left="400"/>
      </w:pPr>
      <w:r>
        <w:t xml:space="preserve">콘덴서 소자는 KS D 6705에 적합한 것으로 하며, 절연유는 KS C 2301에 적합한 무공해성(PCB </w:t>
      </w:r>
      <w:proofErr w:type="spellStart"/>
      <w:r>
        <w:t>미함유</w:t>
      </w:r>
      <w:proofErr w:type="spellEnd"/>
      <w:r>
        <w:t xml:space="preserve">) 절연유로 </w:t>
      </w:r>
      <w:proofErr w:type="spellStart"/>
      <w:r>
        <w:t>함침한다</w:t>
      </w:r>
      <w:proofErr w:type="spellEnd"/>
      <w:r>
        <w:t>.</w:t>
      </w:r>
    </w:p>
    <w:p w14:paraId="198881AE" w14:textId="77777777" w:rsidR="004049AB" w:rsidRDefault="00D46052">
      <w:pPr>
        <w:spacing w:before="60" w:after="60" w:line="300" w:lineRule="auto"/>
        <w:ind w:left="400"/>
      </w:pPr>
      <w:r>
        <w:t xml:space="preserve">콘덴서 케이스는 강판 등 견고한 재료로 제작하고, 방청 및 방부 도장을 실시하며 </w:t>
      </w:r>
      <w:proofErr w:type="spellStart"/>
      <w:r>
        <w:t>누유가</w:t>
      </w:r>
      <w:proofErr w:type="spellEnd"/>
      <w:r>
        <w:t xml:space="preserve"> 없도록 밀봉 처리한다.</w:t>
      </w:r>
    </w:p>
    <w:p w14:paraId="24E39DB2" w14:textId="77777777" w:rsidR="004049AB" w:rsidRDefault="00D46052">
      <w:pPr>
        <w:spacing w:before="60" w:after="60" w:line="300" w:lineRule="auto"/>
        <w:ind w:left="400"/>
      </w:pPr>
      <w:r>
        <w:t>선로단자 및 접지단자는 접속선을 견고하게 접속할 수 있는 구조로 한다.</w:t>
      </w:r>
    </w:p>
    <w:p w14:paraId="4B2572F4" w14:textId="77777777" w:rsidR="004049AB" w:rsidRDefault="00D46052">
      <w:pPr>
        <w:spacing w:before="60" w:after="60" w:line="300" w:lineRule="auto"/>
        <w:ind w:left="400"/>
      </w:pPr>
      <w:r>
        <w:t>방전장치(내장형 방전저항 또는 방전코일)를 설치하여 전원 차단 후 5분 이내에 잔류전압을 50V 이하로 저하시킬 수 있어야 한다.</w:t>
      </w:r>
    </w:p>
    <w:p w14:paraId="76B7EACE" w14:textId="77777777" w:rsidR="004049AB" w:rsidRDefault="00D46052">
      <w:pPr>
        <w:spacing w:before="60" w:after="60" w:line="300" w:lineRule="auto"/>
        <w:ind w:left="400"/>
      </w:pPr>
      <w:r>
        <w:t xml:space="preserve">콘덴서 표면에는 정격전압, 정격용량, 정격주파수, 제조번호, </w:t>
      </w:r>
      <w:proofErr w:type="spellStart"/>
      <w:r>
        <w:t>제조년월</w:t>
      </w:r>
      <w:proofErr w:type="spellEnd"/>
      <w:r>
        <w:t>, 제작회사명 등을 표시한 명판을 부착한다.</w:t>
      </w:r>
    </w:p>
    <w:p w14:paraId="08B7DDD2" w14:textId="77777777" w:rsidR="004049AB" w:rsidRDefault="00D46052">
      <w:pPr>
        <w:pStyle w:val="2"/>
      </w:pPr>
      <w:r>
        <w:t xml:space="preserve">2.2 </w:t>
      </w:r>
      <w:proofErr w:type="spellStart"/>
      <w:r>
        <w:t>직렬리액터</w:t>
      </w:r>
      <w:proofErr w:type="spellEnd"/>
    </w:p>
    <w:p w14:paraId="10C573DE" w14:textId="77777777" w:rsidR="004049AB" w:rsidRDefault="00D46052">
      <w:pPr>
        <w:spacing w:before="60" w:after="60" w:line="300" w:lineRule="auto"/>
        <w:ind w:left="400"/>
      </w:pPr>
      <w:r>
        <w:t xml:space="preserve">고조파에 의한 파형 왜곡 및 투입 시 돌입전류를 억제하기 위하여 콘덴서 용량의 [4% 또는 6%, 설계도서에 따름]에 해당하는 </w:t>
      </w:r>
      <w:proofErr w:type="spellStart"/>
      <w:r>
        <w:t>직렬리액터를</w:t>
      </w:r>
      <w:proofErr w:type="spellEnd"/>
      <w:r>
        <w:t xml:space="preserve"> 설치한다.</w:t>
      </w:r>
    </w:p>
    <w:p w14:paraId="01FAD66E" w14:textId="77777777" w:rsidR="004049AB" w:rsidRDefault="00D46052">
      <w:pPr>
        <w:spacing w:before="60" w:after="60" w:line="300" w:lineRule="auto"/>
        <w:ind w:left="400"/>
      </w:pPr>
      <w:proofErr w:type="spellStart"/>
      <w:r>
        <w:t>리액터는</w:t>
      </w:r>
      <w:proofErr w:type="spellEnd"/>
      <w:r>
        <w:t xml:space="preserve"> KS C 4805 등 관련 규격에 적합한 것으로 하며, 정격전류에서 온도상승이 규정치 이내이어야 한다.</w:t>
      </w:r>
    </w:p>
    <w:p w14:paraId="0F00F814" w14:textId="77777777" w:rsidR="004049AB" w:rsidRDefault="00D46052">
      <w:pPr>
        <w:pStyle w:val="2"/>
      </w:pPr>
      <w:r>
        <w:t>2.3 방전코일</w:t>
      </w:r>
    </w:p>
    <w:p w14:paraId="3339E100" w14:textId="77777777" w:rsidR="004049AB" w:rsidRDefault="00D46052">
      <w:pPr>
        <w:spacing w:before="60" w:after="60" w:line="300" w:lineRule="auto"/>
        <w:ind w:left="400"/>
      </w:pPr>
      <w:r>
        <w:t xml:space="preserve">방전코일은 콘덴서 회로 개방 후 잔류전하를 신속히 </w:t>
      </w:r>
      <w:proofErr w:type="spellStart"/>
      <w:r>
        <w:t>방전시킬</w:t>
      </w:r>
      <w:proofErr w:type="spellEnd"/>
      <w:r>
        <w:t xml:space="preserve"> 수 있는 용량으로 선정한다.</w:t>
      </w:r>
    </w:p>
    <w:p w14:paraId="4E797D4A" w14:textId="77777777" w:rsidR="004049AB" w:rsidRDefault="00D46052">
      <w:pPr>
        <w:spacing w:before="60" w:after="60" w:line="300" w:lineRule="auto"/>
        <w:ind w:left="400"/>
      </w:pPr>
      <w:r>
        <w:t>방전코일의 방전시간 및 방전전압은 관련 규격 및 전기설비기술기준에 적합하여야 한다.</w:t>
      </w:r>
    </w:p>
    <w:p w14:paraId="25C853E1" w14:textId="77777777" w:rsidR="004049AB" w:rsidRDefault="00D46052">
      <w:pPr>
        <w:pStyle w:val="2"/>
      </w:pPr>
      <w:r>
        <w:lastRenderedPageBreak/>
        <w:t>2.4 개폐장치 및 보호장치</w:t>
      </w:r>
    </w:p>
    <w:p w14:paraId="1146A9F8" w14:textId="77777777" w:rsidR="004049AB" w:rsidRDefault="00D46052">
      <w:pPr>
        <w:spacing w:before="60" w:after="60" w:line="300" w:lineRule="auto"/>
        <w:ind w:left="400"/>
      </w:pPr>
      <w:r>
        <w:t xml:space="preserve">콘덴서 회로의 개폐를 위하여 전자접촉기(또는 차단기)를 설치하며, 콘덴서의 돌입전류 및 </w:t>
      </w:r>
      <w:proofErr w:type="spellStart"/>
      <w:r>
        <w:t>개폐서지에</w:t>
      </w:r>
      <w:proofErr w:type="spellEnd"/>
      <w:r>
        <w:t xml:space="preserve"> 견딜 수 있는 정격을 가진 것으로 한다.</w:t>
      </w:r>
    </w:p>
    <w:p w14:paraId="5EF350A8" w14:textId="77777777" w:rsidR="004049AB" w:rsidRDefault="00D46052">
      <w:pPr>
        <w:spacing w:before="60" w:after="60" w:line="300" w:lineRule="auto"/>
        <w:ind w:left="400"/>
      </w:pPr>
      <w:r>
        <w:t xml:space="preserve">과전류 및 단락사고에 대비하여 </w:t>
      </w:r>
      <w:proofErr w:type="spellStart"/>
      <w:r>
        <w:t>전력퓨즈</w:t>
      </w:r>
      <w:proofErr w:type="spellEnd"/>
      <w:r>
        <w:t xml:space="preserve"> 또는 </w:t>
      </w:r>
      <w:proofErr w:type="spellStart"/>
      <w:r>
        <w:t>배선용차단기를</w:t>
      </w:r>
      <w:proofErr w:type="spellEnd"/>
      <w:r>
        <w:t xml:space="preserve"> 설치한다.</w:t>
      </w:r>
    </w:p>
    <w:p w14:paraId="376A1466" w14:textId="77777777" w:rsidR="004049AB" w:rsidRDefault="00D46052">
      <w:pPr>
        <w:spacing w:before="60" w:after="60" w:line="300" w:lineRule="auto"/>
        <w:ind w:left="400"/>
      </w:pPr>
      <w:r>
        <w:t xml:space="preserve">콘덴서 자동제어를 위하여 </w:t>
      </w:r>
      <w:proofErr w:type="spellStart"/>
      <w:r>
        <w:t>역률자동조정장치</w:t>
      </w:r>
      <w:proofErr w:type="spellEnd"/>
      <w:r>
        <w:t>(APFR, Automatic Power Factor Regulator)를 설치할 수 있으며, 이 경우 발주자가 지정하는 사양에 따른다.</w:t>
      </w:r>
    </w:p>
    <w:p w14:paraId="7B9D5EF3" w14:textId="77777777" w:rsidR="004049AB" w:rsidRDefault="00D46052">
      <w:pPr>
        <w:pStyle w:val="2"/>
      </w:pPr>
      <w:r>
        <w:t>2.5 콘덴서반(</w:t>
      </w:r>
      <w:proofErr w:type="spellStart"/>
      <w:r>
        <w:t>외함</w:t>
      </w:r>
      <w:proofErr w:type="spellEnd"/>
      <w:r>
        <w:t>)</w:t>
      </w:r>
    </w:p>
    <w:p w14:paraId="5F507E92" w14:textId="77777777" w:rsidR="004049AB" w:rsidRDefault="00D46052">
      <w:pPr>
        <w:spacing w:before="60" w:after="60" w:line="300" w:lineRule="auto"/>
        <w:ind w:left="400"/>
      </w:pPr>
      <w:r>
        <w:t xml:space="preserve">반의 구조는 자립형 </w:t>
      </w:r>
      <w:proofErr w:type="spellStart"/>
      <w:r>
        <w:t>큐비클</w:t>
      </w:r>
      <w:proofErr w:type="spellEnd"/>
      <w:r>
        <w:t>(폐쇄형) 또는 설계도서에서 정하는 형식으로 하며, 옥내용은 IP2X 이상, 옥외용은 IP44 이상의 방적·방수 성능을 갖는 것으로 한다.</w:t>
      </w:r>
    </w:p>
    <w:p w14:paraId="2E148F44" w14:textId="77777777" w:rsidR="004049AB" w:rsidRDefault="00D46052">
      <w:pPr>
        <w:spacing w:before="60" w:after="60" w:line="300" w:lineRule="auto"/>
        <w:ind w:left="400"/>
      </w:pPr>
      <w:proofErr w:type="spellStart"/>
      <w:r>
        <w:t>외함</w:t>
      </w:r>
      <w:proofErr w:type="spellEnd"/>
      <w:r>
        <w:t xml:space="preserve"> 재료는 두께 [1.6㎜ 이상, </w:t>
      </w:r>
      <w:proofErr w:type="spellStart"/>
      <w:r>
        <w:t>냉간압연강판</w:t>
      </w:r>
      <w:proofErr w:type="spellEnd"/>
      <w:r>
        <w:t xml:space="preserve">(SPCC) 등]의 강판으로 제작하고, 용접 및 </w:t>
      </w:r>
      <w:proofErr w:type="spellStart"/>
      <w:r>
        <w:t>절곡부는</w:t>
      </w:r>
      <w:proofErr w:type="spellEnd"/>
      <w:r>
        <w:t xml:space="preserve"> 변형이 없도록 한다.</w:t>
      </w:r>
    </w:p>
    <w:p w14:paraId="65C8F094" w14:textId="77777777" w:rsidR="004049AB" w:rsidRDefault="00D46052">
      <w:pPr>
        <w:spacing w:before="60" w:after="60" w:line="300" w:lineRule="auto"/>
        <w:ind w:left="400"/>
      </w:pPr>
      <w:r>
        <w:t xml:space="preserve">도장은 </w:t>
      </w:r>
      <w:proofErr w:type="spellStart"/>
      <w:r>
        <w:t>전처리</w:t>
      </w:r>
      <w:proofErr w:type="spellEnd"/>
      <w:r>
        <w:t xml:space="preserve">(탈지, </w:t>
      </w:r>
      <w:proofErr w:type="spellStart"/>
      <w:r>
        <w:t>인산피막처리</w:t>
      </w:r>
      <w:proofErr w:type="spellEnd"/>
      <w:r>
        <w:t xml:space="preserve">) 후 </w:t>
      </w:r>
      <w:proofErr w:type="spellStart"/>
      <w:r>
        <w:t>분체도장을</w:t>
      </w:r>
      <w:proofErr w:type="spellEnd"/>
      <w:r>
        <w:t xml:space="preserve"> 실시하며, 도막두께는 [60㎛] 이상으로 한다. 색상은 발주자가 지정하는 색상(</w:t>
      </w:r>
      <w:proofErr w:type="spellStart"/>
      <w:r>
        <w:t>먼셀기호</w:t>
      </w:r>
      <w:proofErr w:type="spellEnd"/>
      <w:r>
        <w:t>)으로 한다.</w:t>
      </w:r>
    </w:p>
    <w:p w14:paraId="68C2458A" w14:textId="77777777" w:rsidR="004049AB" w:rsidRDefault="00D46052">
      <w:pPr>
        <w:spacing w:before="60" w:after="60" w:line="300" w:lineRule="auto"/>
        <w:ind w:left="400"/>
      </w:pPr>
      <w:r>
        <w:t xml:space="preserve">반 내부에는 콘덴서, </w:t>
      </w:r>
      <w:proofErr w:type="spellStart"/>
      <w:r>
        <w:t>직렬리액터</w:t>
      </w:r>
      <w:proofErr w:type="spellEnd"/>
      <w:r>
        <w:t>, 방전코일, 개폐기, 보호장치, 계기용변성기 등을 안전하고 점검이 용이하도록 배치한다.</w:t>
      </w:r>
    </w:p>
    <w:p w14:paraId="7FF2AEEC" w14:textId="77777777" w:rsidR="004049AB" w:rsidRDefault="00D46052">
      <w:pPr>
        <w:spacing w:before="60" w:after="60" w:line="300" w:lineRule="auto"/>
        <w:ind w:left="400"/>
      </w:pPr>
      <w:r>
        <w:t>반 전면에는 전압계, 전류계, 표시램프(전원, 운전, 고장 등) 및 조작스위치를 설치한다.</w:t>
      </w:r>
    </w:p>
    <w:p w14:paraId="1C2D943D" w14:textId="77777777" w:rsidR="004049AB" w:rsidRDefault="00D46052">
      <w:pPr>
        <w:spacing w:before="60" w:after="60" w:line="300" w:lineRule="auto"/>
        <w:ind w:left="400"/>
      </w:pPr>
      <w:r>
        <w:t>각 기기 및 회로에는 명판 및 회로도를 부착하여 식별이 용이하도록 한다.</w:t>
      </w:r>
    </w:p>
    <w:p w14:paraId="1B9CAF6B" w14:textId="77777777" w:rsidR="004049AB" w:rsidRDefault="00D46052">
      <w:pPr>
        <w:spacing w:before="60" w:after="60" w:line="300" w:lineRule="auto"/>
        <w:ind w:left="400"/>
      </w:pPr>
      <w:r>
        <w:t>접지단자를 설치하고 접지선은 KS 및 전기설비기술기준(KEC)에 따라 시공한다.</w:t>
      </w:r>
    </w:p>
    <w:p w14:paraId="65026BBE" w14:textId="77777777" w:rsidR="004049AB" w:rsidRDefault="00D46052">
      <w:pPr>
        <w:pStyle w:val="1"/>
      </w:pPr>
      <w:r>
        <w:t>3. 시공</w:t>
      </w:r>
    </w:p>
    <w:p w14:paraId="28EC49FE" w14:textId="77777777" w:rsidR="004049AB" w:rsidRDefault="00D46052">
      <w:pPr>
        <w:pStyle w:val="2"/>
      </w:pPr>
      <w:r>
        <w:t>3.1 운반 및 보관</w:t>
      </w:r>
    </w:p>
    <w:p w14:paraId="0BDF5351" w14:textId="77777777" w:rsidR="004049AB" w:rsidRDefault="00D46052">
      <w:pPr>
        <w:spacing w:before="60" w:after="60" w:line="300" w:lineRule="auto"/>
        <w:ind w:left="400"/>
      </w:pPr>
      <w:r>
        <w:t>운반 및 취급 시 충격 및 손상이 발생하지 않도록 주의하며, 콘덴서는 눕히지 않고 정위치로 운반한다.</w:t>
      </w:r>
    </w:p>
    <w:p w14:paraId="118C0D31" w14:textId="77777777" w:rsidR="004049AB" w:rsidRDefault="00D46052">
      <w:pPr>
        <w:spacing w:before="60" w:after="60" w:line="300" w:lineRule="auto"/>
        <w:ind w:left="400"/>
      </w:pPr>
      <w:r>
        <w:t>현장 반입 후 우천, 먼지 및 습기로부터 보호될 수 있는 장소에 보관한다.</w:t>
      </w:r>
    </w:p>
    <w:p w14:paraId="44E2BE35" w14:textId="77777777" w:rsidR="004049AB" w:rsidRDefault="00D46052">
      <w:pPr>
        <w:pStyle w:val="2"/>
      </w:pPr>
      <w:r>
        <w:t>3.2 설치</w:t>
      </w:r>
    </w:p>
    <w:p w14:paraId="49A7D3F1" w14:textId="77777777" w:rsidR="004049AB" w:rsidRDefault="00D46052">
      <w:pPr>
        <w:spacing w:before="60" w:after="60" w:line="300" w:lineRule="auto"/>
        <w:ind w:left="400"/>
      </w:pPr>
      <w:r>
        <w:t>설치 위치는 설계도서에 따르며, 통풍이 양호하고 주위 온도가 콘덴서 정격에 적합한 장소에 설치한다.</w:t>
      </w:r>
    </w:p>
    <w:p w14:paraId="467A927A" w14:textId="77777777" w:rsidR="004049AB" w:rsidRDefault="00D46052">
      <w:pPr>
        <w:spacing w:before="60" w:after="60" w:line="300" w:lineRule="auto"/>
        <w:ind w:left="400"/>
      </w:pPr>
      <w:r>
        <w:lastRenderedPageBreak/>
        <w:t>반의 설치는 수평·수직을 정확히 맞추고, 기초볼트 등으로 견고하게 고정한다.</w:t>
      </w:r>
    </w:p>
    <w:p w14:paraId="67522890" w14:textId="77777777" w:rsidR="004049AB" w:rsidRDefault="00D46052">
      <w:pPr>
        <w:spacing w:before="60" w:after="60" w:line="300" w:lineRule="auto"/>
        <w:ind w:left="400"/>
      </w:pPr>
      <w:r>
        <w:t xml:space="preserve">반과 반 사이 및 벽체와의 </w:t>
      </w:r>
      <w:proofErr w:type="spellStart"/>
      <w:r>
        <w:t>이격거리는</w:t>
      </w:r>
      <w:proofErr w:type="spellEnd"/>
      <w:r>
        <w:t xml:space="preserve"> 점검·보수에 지장이 없도록 관계 규정에 따라 확보한다.</w:t>
      </w:r>
    </w:p>
    <w:p w14:paraId="55EAF8C6" w14:textId="77777777" w:rsidR="004049AB" w:rsidRDefault="00D46052">
      <w:pPr>
        <w:pStyle w:val="2"/>
      </w:pPr>
      <w:r>
        <w:t>3.3 결선 및 접지</w:t>
      </w:r>
    </w:p>
    <w:p w14:paraId="3256A351" w14:textId="77777777" w:rsidR="004049AB" w:rsidRDefault="00D46052">
      <w:pPr>
        <w:spacing w:before="60" w:after="60" w:line="300" w:lineRule="auto"/>
        <w:ind w:left="400"/>
      </w:pPr>
      <w:r>
        <w:t xml:space="preserve">결선은 설계도서 및 제작사 결선도에 따르며, 단자 조임 토크는 제작사 </w:t>
      </w:r>
      <w:proofErr w:type="spellStart"/>
      <w:r>
        <w:t>지정값을</w:t>
      </w:r>
      <w:proofErr w:type="spellEnd"/>
      <w:r>
        <w:t xml:space="preserve"> 따른다.</w:t>
      </w:r>
    </w:p>
    <w:p w14:paraId="40C416AB" w14:textId="77777777" w:rsidR="004049AB" w:rsidRDefault="00D46052">
      <w:pPr>
        <w:spacing w:before="60" w:after="60" w:line="300" w:lineRule="auto"/>
        <w:ind w:left="400"/>
      </w:pPr>
      <w:r>
        <w:t>접지공사는 전기설비기술기준(KEC 140)에 따라 실시하고, 접지저항을 측정하여 기록·제출한다.</w:t>
      </w:r>
    </w:p>
    <w:p w14:paraId="3DA67976" w14:textId="77777777" w:rsidR="004049AB" w:rsidRDefault="00D46052">
      <w:pPr>
        <w:spacing w:before="60" w:after="60" w:line="300" w:lineRule="auto"/>
        <w:ind w:left="400"/>
      </w:pPr>
      <w:r>
        <w:t xml:space="preserve">케이블 </w:t>
      </w:r>
      <w:proofErr w:type="spellStart"/>
      <w:r>
        <w:t>인입부는</w:t>
      </w:r>
      <w:proofErr w:type="spellEnd"/>
      <w:r>
        <w:t xml:space="preserve"> 방수 및 방진 처리를 하여 이물질 유입을 방지한다.</w:t>
      </w:r>
    </w:p>
    <w:p w14:paraId="368E6774" w14:textId="77777777" w:rsidR="004049AB" w:rsidRDefault="00D46052">
      <w:pPr>
        <w:pStyle w:val="1"/>
      </w:pPr>
      <w:r>
        <w:t>4. 현장 품질관리(시험 및 검사)</w:t>
      </w:r>
    </w:p>
    <w:p w14:paraId="1023A0D7" w14:textId="77777777" w:rsidR="004049AB" w:rsidRDefault="00D46052">
      <w:pPr>
        <w:pStyle w:val="2"/>
      </w:pPr>
      <w:r>
        <w:t>4.1 시험 항목</w:t>
      </w:r>
    </w:p>
    <w:p w14:paraId="41DE0776" w14:textId="77777777" w:rsidR="004049AB" w:rsidRDefault="00D46052">
      <w:pPr>
        <w:spacing w:before="60" w:after="60" w:line="300" w:lineRule="auto"/>
        <w:ind w:left="700"/>
      </w:pPr>
      <w:proofErr w:type="gramStart"/>
      <w:r>
        <w:t>절연저항시험 :</w:t>
      </w:r>
      <w:proofErr w:type="gramEnd"/>
      <w:r>
        <w:t xml:space="preserve"> 각 상 및 대지 간 절연저항 측정(500V 또는 1,000V </w:t>
      </w:r>
      <w:proofErr w:type="spellStart"/>
      <w:r>
        <w:t>메거</w:t>
      </w:r>
      <w:proofErr w:type="spellEnd"/>
      <w:r>
        <w:t>)</w:t>
      </w:r>
    </w:p>
    <w:p w14:paraId="7DD10BE9" w14:textId="77777777" w:rsidR="004049AB" w:rsidRDefault="00D46052">
      <w:pPr>
        <w:spacing w:before="60" w:after="60" w:line="300" w:lineRule="auto"/>
        <w:ind w:left="700"/>
      </w:pPr>
      <w:proofErr w:type="gramStart"/>
      <w:r>
        <w:t>내전압시험 :</w:t>
      </w:r>
      <w:proofErr w:type="gramEnd"/>
      <w:r>
        <w:t xml:space="preserve"> 상용주파 내전압시험을 규정 전압으로 실시</w:t>
      </w:r>
    </w:p>
    <w:p w14:paraId="57C2E5E0" w14:textId="77777777" w:rsidR="004049AB" w:rsidRDefault="00D46052">
      <w:pPr>
        <w:spacing w:before="60" w:after="60" w:line="300" w:lineRule="auto"/>
        <w:ind w:left="700"/>
      </w:pPr>
      <w:r>
        <w:t>정전용량 및 정격용량 확인시험</w:t>
      </w:r>
    </w:p>
    <w:p w14:paraId="6AF9A281" w14:textId="77777777" w:rsidR="004049AB" w:rsidRDefault="00D46052">
      <w:pPr>
        <w:spacing w:before="60" w:after="60" w:line="300" w:lineRule="auto"/>
        <w:ind w:left="700"/>
      </w:pPr>
      <w:proofErr w:type="gramStart"/>
      <w:r>
        <w:t>동작시험 :</w:t>
      </w:r>
      <w:proofErr w:type="gramEnd"/>
      <w:r>
        <w:t xml:space="preserve"> 개폐기 및 자동제어장치의 투입·차단 동작 확인</w:t>
      </w:r>
    </w:p>
    <w:p w14:paraId="05DC30CB" w14:textId="77777777" w:rsidR="004049AB" w:rsidRDefault="00D46052">
      <w:pPr>
        <w:spacing w:before="60" w:after="60" w:line="300" w:lineRule="auto"/>
        <w:ind w:left="700"/>
      </w:pPr>
      <w:proofErr w:type="gramStart"/>
      <w:r>
        <w:t>방전시험 :</w:t>
      </w:r>
      <w:proofErr w:type="gramEnd"/>
      <w:r>
        <w:t xml:space="preserve"> 방전장치의 방전시간 및 잔류전압 확인</w:t>
      </w:r>
    </w:p>
    <w:p w14:paraId="6B488E05" w14:textId="77777777" w:rsidR="004049AB" w:rsidRDefault="00D46052">
      <w:pPr>
        <w:pStyle w:val="2"/>
      </w:pPr>
      <w:r>
        <w:t>4.2 검사 및 판정</w:t>
      </w:r>
    </w:p>
    <w:p w14:paraId="597D5172" w14:textId="77777777" w:rsidR="004049AB" w:rsidRDefault="00D46052">
      <w:pPr>
        <w:spacing w:before="60" w:after="60" w:line="300" w:lineRule="auto"/>
        <w:ind w:left="400"/>
      </w:pPr>
      <w:r>
        <w:t>각 시험 결과는 관련 규격 및 설계도서의 기준치를 만족하여야 하며, 시험성적서를 감독원에게 제출한다.</w:t>
      </w:r>
    </w:p>
    <w:p w14:paraId="37AA7787" w14:textId="77777777" w:rsidR="004049AB" w:rsidRDefault="00D46052">
      <w:pPr>
        <w:spacing w:before="60" w:after="60" w:line="300" w:lineRule="auto"/>
        <w:ind w:left="400"/>
      </w:pPr>
      <w:r>
        <w:t>불합격 판정된 자재 및 기기는 즉시 교체하거나 재시공한다.</w:t>
      </w:r>
    </w:p>
    <w:p w14:paraId="21B84C36" w14:textId="77777777" w:rsidR="004049AB" w:rsidRDefault="00D46052">
      <w:pPr>
        <w:pStyle w:val="2"/>
      </w:pPr>
      <w:r>
        <w:t>4.3 시운전</w:t>
      </w:r>
    </w:p>
    <w:p w14:paraId="3650891C" w14:textId="77777777" w:rsidR="004049AB" w:rsidRDefault="00D46052">
      <w:pPr>
        <w:spacing w:before="60" w:after="60" w:line="300" w:lineRule="auto"/>
        <w:ind w:left="400"/>
      </w:pPr>
      <w:r>
        <w:t xml:space="preserve">준공 전 </w:t>
      </w:r>
      <w:proofErr w:type="spellStart"/>
      <w:r>
        <w:t>실부하</w:t>
      </w:r>
      <w:proofErr w:type="spellEnd"/>
      <w:r>
        <w:t xml:space="preserve"> 조건에서 시운전을 실시하여 역률 개선 효과 및 이상 유무(진동, 소음, 온도상승 등)를 확인한다.</w:t>
      </w:r>
    </w:p>
    <w:p w14:paraId="4AA8DAAD" w14:textId="77777777" w:rsidR="004049AB" w:rsidRDefault="00D46052">
      <w:pPr>
        <w:spacing w:before="60" w:after="60" w:line="300" w:lineRule="auto"/>
        <w:ind w:left="400"/>
      </w:pPr>
      <w:r>
        <w:t>시운전 결과를 기록하여 준공서류에 포함한다.</w:t>
      </w:r>
    </w:p>
    <w:p w14:paraId="4ADA0114" w14:textId="77777777" w:rsidR="004049AB" w:rsidRDefault="00D46052">
      <w:pPr>
        <w:pStyle w:val="1"/>
      </w:pPr>
      <w:r>
        <w:t>5. 보증 및 유지관리</w:t>
      </w:r>
    </w:p>
    <w:p w14:paraId="28683B20" w14:textId="77777777" w:rsidR="004049AB" w:rsidRDefault="00D46052">
      <w:pPr>
        <w:spacing w:before="60" w:after="60" w:line="300" w:lineRule="auto"/>
        <w:ind w:left="400"/>
      </w:pPr>
      <w:r>
        <w:t>제작사는 콘덴서반에 대하여 인도일로부터 [1년] 이상의 하자보증을 실시한다.</w:t>
      </w:r>
    </w:p>
    <w:p w14:paraId="41B112D1" w14:textId="77777777" w:rsidR="004049AB" w:rsidRDefault="00D46052">
      <w:pPr>
        <w:spacing w:before="60" w:after="60" w:line="300" w:lineRule="auto"/>
        <w:ind w:left="400"/>
      </w:pPr>
      <w:r>
        <w:lastRenderedPageBreak/>
        <w:t xml:space="preserve">유지관리에 필요한 </w:t>
      </w:r>
      <w:proofErr w:type="spellStart"/>
      <w:r>
        <w:t>예비품</w:t>
      </w:r>
      <w:proofErr w:type="spellEnd"/>
      <w:r>
        <w:t>, 취급설명서 및 정기점검 지침서를 제출한다.</w:t>
      </w:r>
    </w:p>
    <w:p w14:paraId="412BADBF" w14:textId="77777777" w:rsidR="004049AB" w:rsidRDefault="00D46052">
      <w:pPr>
        <w:spacing w:before="400"/>
        <w:jc w:val="center"/>
      </w:pPr>
      <w:r>
        <w:rPr>
          <w:b/>
          <w:bCs/>
        </w:rPr>
        <w:t>- 끝 -</w:t>
      </w:r>
    </w:p>
    <w:sectPr w:rsidR="004049AB" w:rsidSect="00D46052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BEBBF" w14:textId="77777777" w:rsidR="00277B55" w:rsidRDefault="00277B55">
      <w:r>
        <w:separator/>
      </w:r>
    </w:p>
  </w:endnote>
  <w:endnote w:type="continuationSeparator" w:id="0">
    <w:p w14:paraId="19687435" w14:textId="77777777" w:rsidR="00277B55" w:rsidRDefault="0027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가을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90D7" w14:textId="77777777" w:rsidR="004049AB" w:rsidRDefault="00D46052">
    <w:pPr>
      <w:jc w:val="center"/>
    </w:pPr>
    <w:r>
      <w:rPr>
        <w:sz w:val="16"/>
        <w:szCs w:val="16"/>
      </w:rPr>
      <w:t xml:space="preserve">-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05F8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C17B7" w14:textId="77777777" w:rsidR="00277B55" w:rsidRDefault="00277B55">
      <w:r>
        <w:separator/>
      </w:r>
    </w:p>
  </w:footnote>
  <w:footnote w:type="continuationSeparator" w:id="0">
    <w:p w14:paraId="3A31C82B" w14:textId="77777777" w:rsidR="00277B55" w:rsidRDefault="00277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6BF60" w14:textId="77777777" w:rsidR="00D46052" w:rsidRDefault="00D46052">
    <w:pPr>
      <w:jc w:val="right"/>
      <w:rPr>
        <w:color w:val="999999"/>
        <w:sz w:val="16"/>
        <w:szCs w:val="16"/>
      </w:rPr>
    </w:pPr>
  </w:p>
  <w:p w14:paraId="31E9BCA5" w14:textId="77777777" w:rsidR="00D46052" w:rsidRDefault="00D46052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522A7"/>
    <w:multiLevelType w:val="hybridMultilevel"/>
    <w:tmpl w:val="22EE8F06"/>
    <w:lvl w:ilvl="0" w:tplc="80327482">
      <w:start w:val="1"/>
      <w:numFmt w:val="bullet"/>
      <w:lvlText w:val="●"/>
      <w:lvlJc w:val="left"/>
      <w:pPr>
        <w:ind w:left="720" w:hanging="360"/>
      </w:pPr>
    </w:lvl>
    <w:lvl w:ilvl="1" w:tplc="FA54F872">
      <w:start w:val="1"/>
      <w:numFmt w:val="bullet"/>
      <w:lvlText w:val="○"/>
      <w:lvlJc w:val="left"/>
      <w:pPr>
        <w:ind w:left="1440" w:hanging="360"/>
      </w:pPr>
    </w:lvl>
    <w:lvl w:ilvl="2" w:tplc="BBFC3F3E">
      <w:start w:val="1"/>
      <w:numFmt w:val="bullet"/>
      <w:lvlText w:val="■"/>
      <w:lvlJc w:val="left"/>
      <w:pPr>
        <w:ind w:left="2160" w:hanging="360"/>
      </w:pPr>
    </w:lvl>
    <w:lvl w:ilvl="3" w:tplc="AFE43DF8">
      <w:start w:val="1"/>
      <w:numFmt w:val="bullet"/>
      <w:lvlText w:val="●"/>
      <w:lvlJc w:val="left"/>
      <w:pPr>
        <w:ind w:left="2880" w:hanging="360"/>
      </w:pPr>
    </w:lvl>
    <w:lvl w:ilvl="4" w:tplc="A8568D1A">
      <w:start w:val="1"/>
      <w:numFmt w:val="bullet"/>
      <w:lvlText w:val="○"/>
      <w:lvlJc w:val="left"/>
      <w:pPr>
        <w:ind w:left="3600" w:hanging="360"/>
      </w:pPr>
    </w:lvl>
    <w:lvl w:ilvl="5" w:tplc="8DCEA7CC">
      <w:start w:val="1"/>
      <w:numFmt w:val="bullet"/>
      <w:lvlText w:val="■"/>
      <w:lvlJc w:val="left"/>
      <w:pPr>
        <w:ind w:left="4320" w:hanging="360"/>
      </w:pPr>
    </w:lvl>
    <w:lvl w:ilvl="6" w:tplc="B8005478">
      <w:start w:val="1"/>
      <w:numFmt w:val="bullet"/>
      <w:lvlText w:val="●"/>
      <w:lvlJc w:val="left"/>
      <w:pPr>
        <w:ind w:left="5040" w:hanging="360"/>
      </w:pPr>
    </w:lvl>
    <w:lvl w:ilvl="7" w:tplc="DD48CA52">
      <w:start w:val="1"/>
      <w:numFmt w:val="bullet"/>
      <w:lvlText w:val="●"/>
      <w:lvlJc w:val="left"/>
      <w:pPr>
        <w:ind w:left="5760" w:hanging="360"/>
      </w:pPr>
    </w:lvl>
    <w:lvl w:ilvl="8" w:tplc="658C2B8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E3C60F0"/>
    <w:multiLevelType w:val="hybridMultilevel"/>
    <w:tmpl w:val="5C3E3638"/>
    <w:lvl w:ilvl="0" w:tplc="0409000F">
      <w:start w:val="1"/>
      <w:numFmt w:val="decimal"/>
      <w:lvlText w:val="%1."/>
      <w:lvlJc w:val="left"/>
      <w:pPr>
        <w:ind w:left="2241" w:hanging="440"/>
      </w:pPr>
    </w:lvl>
    <w:lvl w:ilvl="1" w:tplc="04090019" w:tentative="1">
      <w:start w:val="1"/>
      <w:numFmt w:val="upperLetter"/>
      <w:lvlText w:val="%2."/>
      <w:lvlJc w:val="left"/>
      <w:pPr>
        <w:ind w:left="2681" w:hanging="440"/>
      </w:pPr>
    </w:lvl>
    <w:lvl w:ilvl="2" w:tplc="0409001B" w:tentative="1">
      <w:start w:val="1"/>
      <w:numFmt w:val="lowerRoman"/>
      <w:lvlText w:val="%3."/>
      <w:lvlJc w:val="right"/>
      <w:pPr>
        <w:ind w:left="3121" w:hanging="440"/>
      </w:pPr>
    </w:lvl>
    <w:lvl w:ilvl="3" w:tplc="0409000F" w:tentative="1">
      <w:start w:val="1"/>
      <w:numFmt w:val="decimal"/>
      <w:lvlText w:val="%4."/>
      <w:lvlJc w:val="left"/>
      <w:pPr>
        <w:ind w:left="3561" w:hanging="440"/>
      </w:pPr>
    </w:lvl>
    <w:lvl w:ilvl="4" w:tplc="04090019" w:tentative="1">
      <w:start w:val="1"/>
      <w:numFmt w:val="upperLetter"/>
      <w:lvlText w:val="%5."/>
      <w:lvlJc w:val="left"/>
      <w:pPr>
        <w:ind w:left="4001" w:hanging="440"/>
      </w:pPr>
    </w:lvl>
    <w:lvl w:ilvl="5" w:tplc="0409001B" w:tentative="1">
      <w:start w:val="1"/>
      <w:numFmt w:val="lowerRoman"/>
      <w:lvlText w:val="%6."/>
      <w:lvlJc w:val="right"/>
      <w:pPr>
        <w:ind w:left="4441" w:hanging="440"/>
      </w:pPr>
    </w:lvl>
    <w:lvl w:ilvl="6" w:tplc="0409000F" w:tentative="1">
      <w:start w:val="1"/>
      <w:numFmt w:val="decimal"/>
      <w:lvlText w:val="%7."/>
      <w:lvlJc w:val="left"/>
      <w:pPr>
        <w:ind w:left="4881" w:hanging="440"/>
      </w:pPr>
    </w:lvl>
    <w:lvl w:ilvl="7" w:tplc="04090019" w:tentative="1">
      <w:start w:val="1"/>
      <w:numFmt w:val="upperLetter"/>
      <w:lvlText w:val="%8."/>
      <w:lvlJc w:val="left"/>
      <w:pPr>
        <w:ind w:left="5321" w:hanging="440"/>
      </w:pPr>
    </w:lvl>
    <w:lvl w:ilvl="8" w:tplc="0409001B" w:tentative="1">
      <w:start w:val="1"/>
      <w:numFmt w:val="lowerRoman"/>
      <w:lvlText w:val="%9."/>
      <w:lvlJc w:val="right"/>
      <w:pPr>
        <w:ind w:left="5761" w:hanging="440"/>
      </w:pPr>
    </w:lvl>
  </w:abstractNum>
  <w:num w:numId="1" w16cid:durableId="739448091">
    <w:abstractNumId w:val="0"/>
    <w:lvlOverride w:ilvl="0">
      <w:startOverride w:val="1"/>
    </w:lvlOverride>
  </w:num>
  <w:num w:numId="2" w16cid:durableId="1619332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9AB"/>
    <w:rsid w:val="0004072C"/>
    <w:rsid w:val="00105F8D"/>
    <w:rsid w:val="00147743"/>
    <w:rsid w:val="00180826"/>
    <w:rsid w:val="00191BD6"/>
    <w:rsid w:val="00277B55"/>
    <w:rsid w:val="004049AB"/>
    <w:rsid w:val="00465460"/>
    <w:rsid w:val="007073B9"/>
    <w:rsid w:val="007304D6"/>
    <w:rsid w:val="00A9598C"/>
    <w:rsid w:val="00D4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9D320"/>
  <w15:docId w15:val="{8E012335-2C40-4AB8-90B6-14669273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pBdr>
        <w:bottom w:val="single" w:sz="4" w:space="2" w:color="1F4E79"/>
      </w:pBdr>
      <w:spacing w:before="320" w:after="160"/>
      <w:outlineLvl w:val="0"/>
    </w:pPr>
    <w:rPr>
      <w:b/>
      <w:bCs/>
      <w:color w:val="1F4E79"/>
      <w:sz w:val="26"/>
      <w:szCs w:val="26"/>
    </w:rPr>
  </w:style>
  <w:style w:type="paragraph" w:styleId="2">
    <w:name w:val="heading 2"/>
    <w:uiPriority w:val="9"/>
    <w:unhideWhenUsed/>
    <w:qFormat/>
    <w:pPr>
      <w:spacing w:before="220" w:after="120"/>
      <w:ind w:left="200"/>
      <w:outlineLvl w:val="1"/>
    </w:pPr>
    <w:rPr>
      <w:b/>
      <w:bCs/>
      <w:color w:val="2E75B6"/>
      <w:sz w:val="23"/>
      <w:szCs w:val="23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D460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D46052"/>
  </w:style>
  <w:style w:type="paragraph" w:styleId="ab">
    <w:name w:val="footer"/>
    <w:basedOn w:val="a"/>
    <w:link w:val="Char2"/>
    <w:uiPriority w:val="99"/>
    <w:unhideWhenUsed/>
    <w:rsid w:val="00D4605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D46052"/>
  </w:style>
  <w:style w:type="paragraph" w:customStyle="1" w:styleId="ac">
    <w:name w:val="바탕글"/>
    <w:basedOn w:val="a"/>
    <w:rsid w:val="007304D6"/>
    <w:pPr>
      <w:snapToGrid w:val="0"/>
      <w:spacing w:line="480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1-">
    <w:name w:val="1) - 제목"/>
    <w:basedOn w:val="a"/>
    <w:rsid w:val="007304D6"/>
    <w:pPr>
      <w:wordWrap/>
      <w:snapToGrid w:val="0"/>
      <w:spacing w:line="480" w:lineRule="auto"/>
      <w:ind w:left="1568" w:hanging="368"/>
      <w:textAlignment w:val="baseline"/>
    </w:pPr>
    <w:rPr>
      <w:rFonts w:ascii="가을체" w:eastAsia="굴림" w:hAnsi="굴림" w:cs="굴림"/>
      <w:color w:val="000000"/>
      <w:sz w:val="20"/>
      <w:szCs w:val="20"/>
    </w:rPr>
  </w:style>
  <w:style w:type="paragraph" w:customStyle="1" w:styleId="-">
    <w:name w:val="가) - 제목"/>
    <w:basedOn w:val="a"/>
    <w:rsid w:val="007304D6"/>
    <w:pPr>
      <w:wordWrap/>
      <w:snapToGrid w:val="0"/>
      <w:spacing w:line="480" w:lineRule="auto"/>
      <w:ind w:left="2244" w:hanging="496"/>
      <w:textAlignment w:val="baseline"/>
    </w:pPr>
    <w:rPr>
      <w:rFonts w:ascii="가을체" w:eastAsia="굴림" w:hAnsi="굴림" w:cs="굴림"/>
      <w:color w:val="000000"/>
      <w:sz w:val="20"/>
      <w:szCs w:val="20"/>
    </w:rPr>
  </w:style>
  <w:style w:type="paragraph" w:customStyle="1" w:styleId="-0">
    <w:name w:val="가) - 문장"/>
    <w:basedOn w:val="a"/>
    <w:rsid w:val="007304D6"/>
    <w:pPr>
      <w:wordWrap/>
      <w:snapToGrid w:val="0"/>
      <w:spacing w:line="480" w:lineRule="auto"/>
      <w:ind w:left="1716"/>
      <w:textAlignment w:val="baseline"/>
    </w:pPr>
    <w:rPr>
      <w:rFonts w:ascii="가을체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3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2</cp:revision>
  <dcterms:created xsi:type="dcterms:W3CDTF">2026-07-06T06:43:00Z</dcterms:created>
  <dcterms:modified xsi:type="dcterms:W3CDTF">2026-07-06T06:43:00Z</dcterms:modified>
</cp:coreProperties>
</file>