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FCA" w:rsidRDefault="00E335B8">
      <w:pPr>
        <w:spacing w:before="120" w:after="60"/>
        <w:jc w:val="center"/>
      </w:pPr>
      <w:r>
        <w:rPr>
          <w:b/>
          <w:bCs/>
          <w:color w:val="BF8F00"/>
        </w:rPr>
        <w:t>2026년 항만사업장 근로자 재해예방시설 지원 (간접보조사업)</w:t>
      </w:r>
    </w:p>
    <w:p w:rsidR="00337FCA" w:rsidRDefault="00E335B8">
      <w:pPr>
        <w:spacing w:after="40"/>
        <w:jc w:val="center"/>
      </w:pPr>
      <w:r>
        <w:rPr>
          <w:color w:val="444444"/>
          <w:sz w:val="22"/>
          <w:szCs w:val="22"/>
        </w:rPr>
        <w:t>2026년 근로자 재해예방시설 R/S·T/H 타이어가드 구매·설치</w:t>
      </w:r>
    </w:p>
    <w:p w:rsidR="00337FCA" w:rsidRDefault="00E335B8">
      <w:pPr>
        <w:spacing w:after="40"/>
        <w:jc w:val="center"/>
      </w:pPr>
      <w:r>
        <w:rPr>
          <w:b/>
          <w:bCs/>
          <w:color w:val="1F3864"/>
          <w:sz w:val="38"/>
          <w:szCs w:val="38"/>
        </w:rPr>
        <w:t>입 찰 공 고</w:t>
      </w:r>
    </w:p>
    <w:p w:rsidR="00337FCA" w:rsidRDefault="00E335B8">
      <w:pPr>
        <w:pBdr>
          <w:bottom w:val="single" w:sz="16" w:space="8" w:color="1F3864"/>
        </w:pBdr>
        <w:spacing w:after="160"/>
        <w:jc w:val="center"/>
      </w:pPr>
      <w:proofErr w:type="spellStart"/>
      <w:r>
        <w:rPr>
          <w:b/>
          <w:bCs/>
          <w:color w:val="1B2A4A"/>
          <w:sz w:val="22"/>
          <w:szCs w:val="22"/>
        </w:rPr>
        <w:t>신선대감만터미널</w:t>
      </w:r>
      <w:proofErr w:type="spellEnd"/>
      <w:r>
        <w:rPr>
          <w:b/>
          <w:bCs/>
          <w:color w:val="1B2A4A"/>
          <w:sz w:val="22"/>
          <w:szCs w:val="22"/>
        </w:rPr>
        <w:t>(주)</w:t>
      </w:r>
    </w:p>
    <w:p w:rsidR="00337FCA" w:rsidRDefault="00337FCA">
      <w:pPr>
        <w:spacing w:after="50"/>
        <w:rPr>
          <w:color w:val="1B2A4A"/>
        </w:rPr>
      </w:pPr>
    </w:p>
    <w:p w:rsidR="0005565C" w:rsidRDefault="0005565C">
      <w:pPr>
        <w:spacing w:after="50"/>
      </w:pPr>
    </w:p>
    <w:p w:rsidR="00337FCA" w:rsidRDefault="00E335B8">
      <w:pPr>
        <w:spacing w:after="150" w:line="288" w:lineRule="auto"/>
        <w:jc w:val="left"/>
      </w:pPr>
      <w:proofErr w:type="spellStart"/>
      <w:r>
        <w:rPr>
          <w:b/>
          <w:bCs/>
          <w:color w:val="1B2A4A"/>
          <w:sz w:val="22"/>
          <w:szCs w:val="22"/>
        </w:rPr>
        <w:t>신선대감만터미널</w:t>
      </w:r>
      <w:proofErr w:type="spellEnd"/>
      <w:r>
        <w:rPr>
          <w:b/>
          <w:bCs/>
          <w:color w:val="1B2A4A"/>
          <w:sz w:val="22"/>
          <w:szCs w:val="22"/>
        </w:rPr>
        <w:t>(주)가 시행하는 『해양수산부 항만사업장 근로자 재해예방시설 지원사업 – R/S·T/H 타이어가드』의 사업자 선정을 위하여 다음과 같이 입찰을 공고합니다.</w:t>
      </w:r>
    </w:p>
    <w:p w:rsidR="00337FCA" w:rsidRDefault="00E335B8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1. 입찰에 부치는 사항</w:t>
      </w:r>
    </w:p>
    <w:tbl>
      <w:tblPr>
        <w:tblW w:w="9360" w:type="dxa"/>
        <w:tblInd w:w="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4A0"/>
      </w:tblPr>
      <w:tblGrid>
        <w:gridCol w:w="2600"/>
        <w:gridCol w:w="6760"/>
      </w:tblGrid>
      <w:tr w:rsidR="00337FCA">
        <w:trPr>
          <w:tblHeader/>
        </w:trPr>
        <w:tc>
          <w:tcPr>
            <w:tcW w:w="260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구 분</w:t>
            </w:r>
          </w:p>
        </w:tc>
        <w:tc>
          <w:tcPr>
            <w:tcW w:w="676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내 용</w:t>
            </w:r>
          </w:p>
        </w:tc>
      </w:tr>
      <w:tr w:rsidR="00337FCA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</w:rPr>
              <w:t>계약명</w:t>
            </w:r>
            <w:proofErr w:type="spellEnd"/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R/S·T/H 타이어가드 구매·설치</w:t>
            </w:r>
          </w:p>
        </w:tc>
      </w:tr>
      <w:tr w:rsidR="00337FCA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계약내용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R/S(</w:t>
            </w:r>
            <w:proofErr w:type="spellStart"/>
            <w:r>
              <w:rPr>
                <w:color w:val="000000"/>
                <w:sz w:val="18"/>
                <w:szCs w:val="18"/>
              </w:rPr>
              <w:t>리치스태커</w:t>
            </w:r>
            <w:proofErr w:type="spellEnd"/>
            <w:r>
              <w:rPr>
                <w:color w:val="000000"/>
                <w:sz w:val="18"/>
                <w:szCs w:val="18"/>
              </w:rPr>
              <w:t>)·T/H 후미 타이어 측 방호 타이어가드 10식 제작·납품·설치 ※ 세부내용은 과업지시서(설계서) 참조</w:t>
            </w:r>
          </w:p>
        </w:tc>
      </w:tr>
      <w:tr w:rsidR="0005565C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05565C" w:rsidRDefault="0005565C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계약기간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05565C" w:rsidRDefault="0005565C" w:rsidP="004D6F48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계약체결일로부터 </w:t>
            </w:r>
            <w:r>
              <w:rPr>
                <w:rFonts w:hint="eastAsia"/>
                <w:color w:val="000000"/>
                <w:sz w:val="18"/>
                <w:szCs w:val="18"/>
              </w:rPr>
              <w:t xml:space="preserve">100일 </w:t>
            </w:r>
            <w:proofErr w:type="gramStart"/>
            <w:r>
              <w:rPr>
                <w:rFonts w:hint="eastAsia"/>
                <w:color w:val="000000"/>
                <w:sz w:val="18"/>
                <w:szCs w:val="18"/>
              </w:rPr>
              <w:t>이내</w:t>
            </w:r>
            <w:r>
              <w:rPr>
                <w:color w:val="000000"/>
                <w:sz w:val="18"/>
                <w:szCs w:val="18"/>
              </w:rPr>
              <w:t xml:space="preserve">  </w:t>
            </w:r>
            <w:proofErr w:type="gramEnd"/>
          </w:p>
        </w:tc>
      </w:tr>
      <w:tr w:rsidR="00337FCA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설계금액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44,000,000원(VAT 포함) ─ 추정가격 40,000,000원 + 부가가치세 4,000,000원</w:t>
            </w:r>
          </w:p>
        </w:tc>
      </w:tr>
      <w:tr w:rsidR="00337FCA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납품·설치장소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left"/>
            </w:pPr>
            <w:proofErr w:type="spellStart"/>
            <w:r>
              <w:rPr>
                <w:color w:val="000000"/>
                <w:sz w:val="18"/>
                <w:szCs w:val="18"/>
              </w:rPr>
              <w:t>신선대</w:t>
            </w:r>
            <w:proofErr w:type="spellEnd"/>
            <w:r>
              <w:rPr>
                <w:color w:val="000000"/>
                <w:sz w:val="18"/>
                <w:szCs w:val="18"/>
              </w:rPr>
              <w:t>·</w:t>
            </w:r>
            <w:proofErr w:type="spellStart"/>
            <w:r>
              <w:rPr>
                <w:color w:val="000000"/>
                <w:sz w:val="18"/>
                <w:szCs w:val="18"/>
              </w:rPr>
              <w:t>감만부두</w:t>
            </w:r>
            <w:proofErr w:type="spellEnd"/>
            <w:r>
              <w:rPr>
                <w:color w:val="000000"/>
                <w:sz w:val="18"/>
                <w:szCs w:val="18"/>
              </w:rPr>
              <w:t>(부산광역시 남구) 내 지정 위치</w:t>
            </w:r>
          </w:p>
        </w:tc>
      </w:tr>
      <w:tr w:rsidR="00337FCA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인도조건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과업지시서에 따름(설치·시운전 완료 및 검수 합격)</w:t>
            </w:r>
          </w:p>
        </w:tc>
      </w:tr>
      <w:tr w:rsidR="00337FCA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하자보증기간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준공(검수 합격)일로부터 2년</w:t>
            </w:r>
          </w:p>
        </w:tc>
      </w:tr>
    </w:tbl>
    <w:p w:rsidR="00337FCA" w:rsidRDefault="00337FCA">
      <w:pPr>
        <w:spacing w:after="60"/>
      </w:pPr>
    </w:p>
    <w:p w:rsidR="00337FCA" w:rsidRDefault="00E335B8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2. 입찰 및 계약방식</w:t>
      </w:r>
    </w:p>
    <w:p w:rsidR="00337FCA" w:rsidRDefault="00E335B8">
      <w:pPr>
        <w:spacing w:after="80" w:line="288" w:lineRule="auto"/>
        <w:jc w:val="left"/>
      </w:pPr>
      <w:r>
        <w:rPr>
          <w:color w:val="000000"/>
        </w:rPr>
        <w:t>○ 전자입찰, 규격·가격 동시입찰, 일반경쟁</w:t>
      </w:r>
    </w:p>
    <w:p w:rsidR="00337FCA" w:rsidRDefault="00E335B8">
      <w:pPr>
        <w:spacing w:after="80" w:line="288" w:lineRule="auto"/>
        <w:jc w:val="left"/>
      </w:pPr>
      <w:r>
        <w:rPr>
          <w:color w:val="000000"/>
        </w:rPr>
        <w:t xml:space="preserve">○ 가격입찰은 전자입찰로만 가능하고, 규격입찰서(기술제안서)는 </w:t>
      </w:r>
      <w:proofErr w:type="spellStart"/>
      <w:r>
        <w:rPr>
          <w:color w:val="000000"/>
        </w:rPr>
        <w:t>신선대감만터미널</w:t>
      </w:r>
      <w:proofErr w:type="spellEnd"/>
      <w:r>
        <w:rPr>
          <w:color w:val="000000"/>
        </w:rPr>
        <w:t xml:space="preserve">(주) </w:t>
      </w:r>
      <w:proofErr w:type="spellStart"/>
      <w:r>
        <w:rPr>
          <w:color w:val="000000"/>
        </w:rPr>
        <w:t>안전팀에</w:t>
      </w:r>
      <w:proofErr w:type="spellEnd"/>
      <w:r>
        <w:rPr>
          <w:color w:val="000000"/>
        </w:rPr>
        <w:t xml:space="preserve"> 방문 제출하여야 합니다.</w:t>
      </w:r>
    </w:p>
    <w:p w:rsidR="00337FCA" w:rsidRDefault="00E335B8">
      <w:pPr>
        <w:spacing w:after="80" w:line="288" w:lineRule="auto"/>
        <w:jc w:val="left"/>
      </w:pPr>
      <w:r>
        <w:rPr>
          <w:color w:val="000000"/>
        </w:rPr>
        <w:t>○ 규격평가 결과 적격(100점 만점 85점 이상)인 자에 한하여 가격입찰서를 개찰하고, 예정가격 이하 최저가격 입찰자를 낙찰자로 결정합니다.</w:t>
      </w:r>
    </w:p>
    <w:p w:rsidR="00337FCA" w:rsidRDefault="00E335B8">
      <w:pPr>
        <w:spacing w:after="80" w:line="288" w:lineRule="auto"/>
        <w:jc w:val="left"/>
      </w:pPr>
      <w:r>
        <w:rPr>
          <w:color w:val="000000"/>
        </w:rPr>
        <w:t>○ 본 입찰은 「국가를 당사자로 하는 계약에 관한 법률」 및 같은 법 시행령·시행규칙, 「(계약예규) 정부 입찰·계약 집행기준」을 준용합니다.</w:t>
      </w:r>
    </w:p>
    <w:p w:rsidR="00337FCA" w:rsidRDefault="00337FCA">
      <w:pPr>
        <w:spacing w:after="60"/>
      </w:pPr>
    </w:p>
    <w:p w:rsidR="00337FCA" w:rsidRDefault="00E335B8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3. 입찰참가자격</w:t>
      </w:r>
    </w:p>
    <w:p w:rsidR="00337FCA" w:rsidRDefault="00E335B8">
      <w:pPr>
        <w:spacing w:after="80" w:line="288" w:lineRule="auto"/>
        <w:jc w:val="left"/>
      </w:pPr>
      <w:r>
        <w:rPr>
          <w:color w:val="000000"/>
        </w:rPr>
        <w:lastRenderedPageBreak/>
        <w:t>전자입찰서 제출 마감일 전일까지 나라장터(G2B)에 아래 자격을 등록한 자로 합니다.</w:t>
      </w:r>
    </w:p>
    <w:p w:rsidR="00337FCA" w:rsidRDefault="00E335B8">
      <w:pPr>
        <w:spacing w:before="120" w:after="60"/>
      </w:pPr>
      <w:r>
        <w:rPr>
          <w:b/>
          <w:bCs/>
          <w:color w:val="1B2A4A"/>
        </w:rPr>
        <w:t>가. 물품·업종 등록</w:t>
      </w:r>
    </w:p>
    <w:p w:rsidR="00337FCA" w:rsidRDefault="00E335B8">
      <w:pPr>
        <w:spacing w:after="80" w:line="288" w:lineRule="auto"/>
        <w:jc w:val="left"/>
      </w:pPr>
      <w:r>
        <w:rPr>
          <w:color w:val="000000"/>
        </w:rPr>
        <w:t>○ 제조 또는 구매물품(방호설비·안전펜스 등)으로 등록한 업체 [분류번호 확정]</w:t>
      </w:r>
    </w:p>
    <w:p w:rsidR="00337FCA" w:rsidRDefault="00E335B8">
      <w:pPr>
        <w:spacing w:before="120" w:after="60"/>
      </w:pPr>
      <w:r>
        <w:rPr>
          <w:b/>
          <w:bCs/>
          <w:color w:val="1B2A4A"/>
        </w:rPr>
        <w:t>나. 이행실적</w:t>
      </w:r>
    </w:p>
    <w:p w:rsidR="00337FCA" w:rsidRDefault="00E335B8">
      <w:pPr>
        <w:spacing w:after="80" w:line="288" w:lineRule="auto"/>
        <w:jc w:val="left"/>
      </w:pPr>
      <w:r>
        <w:rPr>
          <w:color w:val="000000"/>
        </w:rPr>
        <w:t>○ 최근 3년 이내 방호가드·안전펜스 제작·설치 실적이 1건 이상 있는 업체 (1건당 1</w:t>
      </w:r>
      <w:proofErr w:type="spellStart"/>
      <w:r>
        <w:rPr>
          <w:color w:val="000000"/>
        </w:rPr>
        <w:t>천만원</w:t>
      </w:r>
      <w:proofErr w:type="spellEnd"/>
      <w:r>
        <w:rPr>
          <w:color w:val="000000"/>
        </w:rPr>
        <w:t xml:space="preserve"> 이상, 공공·민간 실적 모두 인정)</w:t>
      </w:r>
    </w:p>
    <w:p w:rsidR="00337FCA" w:rsidRDefault="00E335B8">
      <w:pPr>
        <w:spacing w:after="80" w:line="288" w:lineRule="auto"/>
        <w:jc w:val="left"/>
      </w:pPr>
      <w:r>
        <w:rPr>
          <w:color w:val="000000"/>
        </w:rPr>
        <w:t>※ 실적은 계약서·거래명세서·실적증명서 등 객관적 증빙으로 확인하며, 특정 발주기관의 실적만을 인정하지 아니합니다.</w:t>
      </w:r>
    </w:p>
    <w:p w:rsidR="00337FCA" w:rsidRDefault="00E335B8">
      <w:pPr>
        <w:spacing w:before="120" w:after="60"/>
      </w:pPr>
      <w:r>
        <w:rPr>
          <w:b/>
          <w:bCs/>
          <w:color w:val="1B2A4A"/>
        </w:rPr>
        <w:t>다. 긴급대응 체계</w:t>
      </w:r>
    </w:p>
    <w:p w:rsidR="00337FCA" w:rsidRDefault="00E335B8">
      <w:pPr>
        <w:spacing w:after="80" w:line="288" w:lineRule="auto"/>
        <w:jc w:val="left"/>
      </w:pPr>
      <w:r>
        <w:rPr>
          <w:color w:val="000000"/>
        </w:rPr>
        <w:t>○ 하자·고장 신고 접수 후 2시간 이내 연락하고 12시간 이내 현장 출동·조치가 가능한 A/S 대응체계를 보유한 업체 (</w:t>
      </w:r>
      <w:proofErr w:type="gramStart"/>
      <w:r>
        <w:rPr>
          <w:color w:val="000000"/>
        </w:rPr>
        <w:t>증빙 :</w:t>
      </w:r>
      <w:proofErr w:type="gramEnd"/>
      <w:r>
        <w:rPr>
          <w:color w:val="000000"/>
        </w:rPr>
        <w:t xml:space="preserve"> 이행확약서·A/S 거점·전담인력 계획서 / </w:t>
      </w:r>
      <w:proofErr w:type="spellStart"/>
      <w:r>
        <w:rPr>
          <w:color w:val="000000"/>
        </w:rPr>
        <w:t>미충족</w:t>
      </w:r>
      <w:proofErr w:type="spellEnd"/>
      <w:r>
        <w:rPr>
          <w:color w:val="000000"/>
        </w:rPr>
        <w:t>·</w:t>
      </w:r>
      <w:proofErr w:type="spellStart"/>
      <w:r>
        <w:rPr>
          <w:color w:val="000000"/>
        </w:rPr>
        <w:t>미제출</w:t>
      </w:r>
      <w:proofErr w:type="spellEnd"/>
      <w:r>
        <w:rPr>
          <w:color w:val="000000"/>
        </w:rPr>
        <w:t xml:space="preserve"> 시 부적격)</w:t>
      </w:r>
    </w:p>
    <w:p w:rsidR="00337FCA" w:rsidRDefault="00E335B8">
      <w:pPr>
        <w:spacing w:before="120" w:after="60"/>
      </w:pPr>
      <w:r>
        <w:rPr>
          <w:b/>
          <w:bCs/>
          <w:color w:val="1B2A4A"/>
        </w:rPr>
        <w:t>라. 결격사유 및 기타</w:t>
      </w:r>
    </w:p>
    <w:p w:rsidR="00337FCA" w:rsidRDefault="00E335B8">
      <w:pPr>
        <w:spacing w:after="80" w:line="288" w:lineRule="auto"/>
        <w:jc w:val="left"/>
      </w:pPr>
      <w:r>
        <w:rPr>
          <w:color w:val="000000"/>
        </w:rPr>
        <w:t>○ 「국가를 당사자로 하는 계약에 관한 법률」 제27조(부정당업자의 입찰참가자격 제한) 및 제27조의5(조세포탈 등)에 해당하지 아니한 업체</w:t>
      </w:r>
    </w:p>
    <w:p w:rsidR="00337FCA" w:rsidRDefault="00E335B8">
      <w:pPr>
        <w:spacing w:after="80" w:line="288" w:lineRule="auto"/>
        <w:jc w:val="left"/>
      </w:pPr>
      <w:r>
        <w:rPr>
          <w:color w:val="000000"/>
        </w:rPr>
        <w:t xml:space="preserve">○ 특정 상표·모델·특허구조를 지정하지 아니하며(동등 이상 인정), 물품 성격상 본점 지역제한은 적용하지 아니한다(전국). </w:t>
      </w:r>
    </w:p>
    <w:tbl>
      <w:tblPr>
        <w:tblW w:w="9360" w:type="dxa"/>
        <w:tblInd w:w="150" w:type="dxa"/>
        <w:tblBorders>
          <w:top w:val="single" w:sz="8" w:space="0" w:color="C2A14D"/>
          <w:left w:val="single" w:sz="8" w:space="0" w:color="C2A14D"/>
          <w:bottom w:val="single" w:sz="8" w:space="0" w:color="C2A14D"/>
          <w:right w:val="single" w:sz="8" w:space="0" w:color="C2A14D"/>
        </w:tblBorders>
        <w:tblCellMar>
          <w:left w:w="10" w:type="dxa"/>
          <w:right w:w="10" w:type="dxa"/>
        </w:tblCellMar>
        <w:tblLook w:val="04A0"/>
      </w:tblPr>
      <w:tblGrid>
        <w:gridCol w:w="9360"/>
      </w:tblGrid>
      <w:tr w:rsidR="00337FCA">
        <w:tc>
          <w:tcPr>
            <w:tcW w:w="9360" w:type="dxa"/>
            <w:shd w:val="clear" w:color="auto" w:fill="F5F0E6"/>
            <w:tcMar>
              <w:top w:w="120" w:type="dxa"/>
              <w:left w:w="160" w:type="dxa"/>
              <w:bottom w:w="120" w:type="dxa"/>
              <w:right w:w="160" w:type="dxa"/>
            </w:tcMar>
          </w:tcPr>
          <w:p w:rsidR="00337FCA" w:rsidRDefault="00E335B8">
            <w:pPr>
              <w:spacing w:after="60"/>
            </w:pPr>
            <w:r>
              <w:rPr>
                <w:b/>
                <w:bCs/>
                <w:color w:val="1F3864"/>
              </w:rPr>
              <w:t>입찰참가자격 관련 안내</w:t>
            </w:r>
          </w:p>
          <w:p w:rsidR="00337FCA" w:rsidRDefault="00E335B8">
            <w:pPr>
              <w:spacing w:after="40" w:line="264" w:lineRule="auto"/>
            </w:pPr>
            <w:r>
              <w:rPr>
                <w:color w:val="333333"/>
                <w:sz w:val="18"/>
                <w:szCs w:val="18"/>
              </w:rPr>
              <w:t>· 본 공고의 참가자격은 계약목적물의 이행에 필요한 최소한의 범위로 설정되었으며, 특정 업체·특정 제품만이 충족할 수 있는 조건을 포함하지 아니합니다.</w:t>
            </w:r>
          </w:p>
          <w:p w:rsidR="00337FCA" w:rsidRDefault="00E335B8">
            <w:pPr>
              <w:spacing w:after="40" w:line="264" w:lineRule="auto"/>
            </w:pPr>
            <w:r>
              <w:rPr>
                <w:color w:val="333333"/>
                <w:sz w:val="18"/>
                <w:szCs w:val="18"/>
              </w:rPr>
              <w:t>· 규격서상 제시 사양은 최소 기준이며, 동등 이상의 물품으로 제안·납품할 수 있습니다.</w:t>
            </w:r>
          </w:p>
        </w:tc>
      </w:tr>
    </w:tbl>
    <w:p w:rsidR="00337FCA" w:rsidRDefault="00337FCA">
      <w:pPr>
        <w:spacing w:after="60"/>
      </w:pPr>
    </w:p>
    <w:p w:rsidR="00337FCA" w:rsidRDefault="00E335B8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4. 공동계약</w:t>
      </w:r>
    </w:p>
    <w:p w:rsidR="00337FCA" w:rsidRDefault="00E335B8">
      <w:pPr>
        <w:spacing w:after="80" w:line="288" w:lineRule="auto"/>
        <w:jc w:val="left"/>
      </w:pPr>
      <w:r>
        <w:rPr>
          <w:color w:val="000000"/>
        </w:rPr>
        <w:t>○ 공동계약(공동이행·분담이행) 및 하도급을 불허한다.</w:t>
      </w:r>
    </w:p>
    <w:p w:rsidR="00337FCA" w:rsidRDefault="00337FCA">
      <w:pPr>
        <w:spacing w:after="60"/>
      </w:pPr>
    </w:p>
    <w:p w:rsidR="00337FCA" w:rsidRDefault="00E335B8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5. 입찰서(규격·가격) 제출</w:t>
      </w:r>
    </w:p>
    <w:tbl>
      <w:tblPr>
        <w:tblW w:w="9360" w:type="dxa"/>
        <w:tblInd w:w="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4A0"/>
      </w:tblPr>
      <w:tblGrid>
        <w:gridCol w:w="2200"/>
        <w:gridCol w:w="7160"/>
      </w:tblGrid>
      <w:tr w:rsidR="00337FCA">
        <w:trPr>
          <w:tblHeader/>
        </w:trPr>
        <w:tc>
          <w:tcPr>
            <w:tcW w:w="220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구 분</w:t>
            </w:r>
          </w:p>
        </w:tc>
        <w:tc>
          <w:tcPr>
            <w:tcW w:w="716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내 용</w:t>
            </w:r>
          </w:p>
        </w:tc>
      </w:tr>
      <w:tr w:rsidR="00337FCA">
        <w:tc>
          <w:tcPr>
            <w:tcW w:w="2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제출방법</w:t>
            </w:r>
          </w:p>
        </w:tc>
        <w:tc>
          <w:tcPr>
            <w:tcW w:w="71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규격입찰서(기술제안서)는 </w:t>
            </w:r>
            <w:proofErr w:type="spellStart"/>
            <w:r>
              <w:rPr>
                <w:color w:val="000000"/>
                <w:sz w:val="18"/>
                <w:szCs w:val="18"/>
              </w:rPr>
              <w:t>신선대감만터미널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(주) </w:t>
            </w:r>
            <w:proofErr w:type="spellStart"/>
            <w:r>
              <w:rPr>
                <w:color w:val="000000"/>
                <w:sz w:val="18"/>
                <w:szCs w:val="18"/>
              </w:rPr>
              <w:t>안전팀에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방문 제출하고, 가격입찰서는 나라장터(G2B) 전자입찰로 제출한다.</w:t>
            </w:r>
          </w:p>
          <w:p w:rsidR="00337FCA" w:rsidRDefault="00E335B8">
            <w:r>
              <w:rPr>
                <w:b/>
              </w:rPr>
              <w:t xml:space="preserve">○ </w:t>
            </w:r>
            <w:proofErr w:type="gramStart"/>
            <w:r>
              <w:rPr>
                <w:b/>
              </w:rPr>
              <w:t>제출서류 :</w:t>
            </w:r>
            <w:proofErr w:type="gramEnd"/>
            <w:r>
              <w:rPr>
                <w:b/>
              </w:rPr>
              <w:t xml:space="preserve"> 원본 1부, 부본 </w:t>
            </w:r>
            <w:r w:rsidR="0005565C">
              <w:rPr>
                <w:rFonts w:hint="eastAsia"/>
                <w:b/>
              </w:rPr>
              <w:t>6</w:t>
            </w:r>
            <w:r>
              <w:rPr>
                <w:b/>
              </w:rPr>
              <w:t>부</w:t>
            </w:r>
          </w:p>
          <w:p w:rsidR="00337FCA" w:rsidRDefault="00E335B8">
            <w:r>
              <w:rPr>
                <w:sz w:val="18"/>
              </w:rPr>
              <w:t xml:space="preserve">· 원본의 경우 표지에 </w:t>
            </w:r>
            <w:proofErr w:type="spellStart"/>
            <w:r>
              <w:rPr>
                <w:sz w:val="18"/>
              </w:rPr>
              <w:t>제안업체명을</w:t>
            </w:r>
            <w:proofErr w:type="spellEnd"/>
            <w:r>
              <w:rPr>
                <w:sz w:val="18"/>
              </w:rPr>
              <w:t xml:space="preserve"> 기재한다.</w:t>
            </w:r>
          </w:p>
          <w:p w:rsidR="00337FCA" w:rsidRDefault="00E335B8">
            <w:r>
              <w:rPr>
                <w:sz w:val="18"/>
              </w:rPr>
              <w:t>· 제안서 부본에는 상호명 등 업체를 인식할 수 있는 어떠한 표시도 하여서는 아니 된다.</w:t>
            </w:r>
          </w:p>
        </w:tc>
      </w:tr>
      <w:tr w:rsidR="0005565C">
        <w:tc>
          <w:tcPr>
            <w:tcW w:w="2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05565C" w:rsidRDefault="0005565C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lastRenderedPageBreak/>
              <w:t>제출기한</w:t>
            </w:r>
          </w:p>
        </w:tc>
        <w:tc>
          <w:tcPr>
            <w:tcW w:w="71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05565C" w:rsidRDefault="0005565C" w:rsidP="00680BCF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2026. 7. </w:t>
            </w:r>
            <w:r w:rsidR="00680BCF">
              <w:rPr>
                <w:rFonts w:hint="eastAsia"/>
                <w:color w:val="000000"/>
                <w:sz w:val="18"/>
                <w:szCs w:val="18"/>
              </w:rPr>
              <w:t>30</w:t>
            </w:r>
            <w:r>
              <w:rPr>
                <w:color w:val="000000"/>
                <w:sz w:val="18"/>
                <w:szCs w:val="18"/>
              </w:rPr>
              <w:t xml:space="preserve">. </w:t>
            </w:r>
            <w:r w:rsidR="00680BCF">
              <w:rPr>
                <w:rFonts w:hint="eastAsia"/>
                <w:color w:val="000000"/>
                <w:sz w:val="18"/>
                <w:szCs w:val="18"/>
              </w:rPr>
              <w:t>14</w:t>
            </w:r>
            <w:r>
              <w:rPr>
                <w:color w:val="000000"/>
                <w:sz w:val="18"/>
                <w:szCs w:val="18"/>
              </w:rPr>
              <w:t xml:space="preserve">:00 ~ 2026. </w:t>
            </w:r>
            <w:r>
              <w:rPr>
                <w:rFonts w:hint="eastAsia"/>
                <w:color w:val="000000"/>
                <w:sz w:val="18"/>
                <w:szCs w:val="18"/>
              </w:rPr>
              <w:t>8</w:t>
            </w:r>
            <w:r>
              <w:rPr>
                <w:color w:val="000000"/>
                <w:sz w:val="18"/>
                <w:szCs w:val="18"/>
              </w:rPr>
              <w:t xml:space="preserve">. </w:t>
            </w:r>
            <w:r w:rsidR="00680BCF">
              <w:rPr>
                <w:rFonts w:hint="eastAsia"/>
                <w:color w:val="000000"/>
                <w:sz w:val="18"/>
                <w:szCs w:val="18"/>
              </w:rPr>
              <w:t>7</w:t>
            </w:r>
            <w:r>
              <w:rPr>
                <w:color w:val="000000"/>
                <w:sz w:val="18"/>
                <w:szCs w:val="18"/>
              </w:rPr>
              <w:t>. 1</w:t>
            </w:r>
            <w:r w:rsidR="00680BCF">
              <w:rPr>
                <w:rFonts w:hint="eastAsia"/>
                <w:color w:val="000000"/>
                <w:sz w:val="18"/>
                <w:szCs w:val="18"/>
              </w:rPr>
              <w:t>4</w:t>
            </w:r>
            <w:r>
              <w:rPr>
                <w:color w:val="000000"/>
                <w:sz w:val="18"/>
                <w:szCs w:val="18"/>
              </w:rPr>
              <w:t>:00</w:t>
            </w:r>
          </w:p>
        </w:tc>
      </w:tr>
      <w:tr w:rsidR="00337FCA">
        <w:tc>
          <w:tcPr>
            <w:tcW w:w="2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진행순서</w:t>
            </w:r>
          </w:p>
        </w:tc>
        <w:tc>
          <w:tcPr>
            <w:tcW w:w="71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규격 개봉·평가 → 규격적격자 확정 → 가격입찰서 개찰</w:t>
            </w:r>
          </w:p>
        </w:tc>
      </w:tr>
      <w:tr w:rsidR="00337FCA">
        <w:tc>
          <w:tcPr>
            <w:tcW w:w="2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작성기준</w:t>
            </w:r>
          </w:p>
        </w:tc>
        <w:tc>
          <w:tcPr>
            <w:tcW w:w="71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기술제안서는 제안요청서(RFP) 및 [첨부3] 규격평가표의 항목별 배점 기준에 따라 작성</w:t>
            </w:r>
          </w:p>
        </w:tc>
      </w:tr>
    </w:tbl>
    <w:p w:rsidR="00337FCA" w:rsidRDefault="00E335B8">
      <w:pPr>
        <w:spacing w:after="80" w:line="288" w:lineRule="auto"/>
        <w:jc w:val="left"/>
      </w:pPr>
      <w:r>
        <w:rPr>
          <w:color w:val="000000"/>
        </w:rPr>
        <w:t>※ 규격입찰서 또는 가격입찰서 중 어느 하나라도 제출하지 아니한 경우 무효입찰로 처리합니다.</w:t>
      </w:r>
    </w:p>
    <w:p w:rsidR="00337FCA" w:rsidRDefault="00337FCA">
      <w:pPr>
        <w:spacing w:after="60"/>
      </w:pPr>
    </w:p>
    <w:p w:rsidR="00337FCA" w:rsidRDefault="00E335B8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6. 개찰 및 낙찰자 결정</w:t>
      </w:r>
    </w:p>
    <w:p w:rsidR="002052D2" w:rsidRDefault="002052D2" w:rsidP="002052D2">
      <w:pPr>
        <w:spacing w:after="80" w:line="288" w:lineRule="auto"/>
        <w:jc w:val="left"/>
        <w:rPr>
          <w:color w:val="000000"/>
        </w:rPr>
      </w:pPr>
      <w:r>
        <w:rPr>
          <w:color w:val="000000"/>
        </w:rPr>
        <w:t xml:space="preserve">○ </w:t>
      </w:r>
      <w:proofErr w:type="spellStart"/>
      <w:proofErr w:type="gramStart"/>
      <w:r>
        <w:rPr>
          <w:color w:val="000000"/>
        </w:rPr>
        <w:t>개찰일시</w:t>
      </w:r>
      <w:proofErr w:type="spellEnd"/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2026. </w:t>
      </w:r>
      <w:r>
        <w:rPr>
          <w:rFonts w:hint="eastAsia"/>
          <w:color w:val="000000"/>
        </w:rPr>
        <w:t>8</w:t>
      </w:r>
      <w:r>
        <w:rPr>
          <w:color w:val="000000"/>
        </w:rPr>
        <w:t xml:space="preserve">. </w:t>
      </w:r>
      <w:r w:rsidR="00DD4167">
        <w:rPr>
          <w:rFonts w:hint="eastAsia"/>
          <w:color w:val="000000"/>
        </w:rPr>
        <w:t>7</w:t>
      </w:r>
      <w:r>
        <w:rPr>
          <w:color w:val="000000"/>
        </w:rPr>
        <w:t xml:space="preserve">. </w:t>
      </w:r>
      <w:r>
        <w:rPr>
          <w:rFonts w:hint="eastAsia"/>
          <w:color w:val="000000"/>
        </w:rPr>
        <w:t>1</w:t>
      </w:r>
      <w:r w:rsidR="00DD4167">
        <w:rPr>
          <w:rFonts w:hint="eastAsia"/>
          <w:color w:val="000000"/>
        </w:rPr>
        <w:t>5</w:t>
      </w:r>
      <w:r>
        <w:rPr>
          <w:rFonts w:hint="eastAsia"/>
          <w:color w:val="000000"/>
        </w:rPr>
        <w:t>시 이후</w:t>
      </w:r>
      <w:r>
        <w:rPr>
          <w:color w:val="000000"/>
        </w:rPr>
        <w:t xml:space="preserve"> / 개찰장소 : 입찰집행관 PC</w:t>
      </w:r>
    </w:p>
    <w:p w:rsidR="002052D2" w:rsidRPr="00961B7B" w:rsidRDefault="002052D2" w:rsidP="002052D2">
      <w:pPr>
        <w:spacing w:after="80" w:line="288" w:lineRule="auto"/>
        <w:jc w:val="left"/>
        <w:rPr>
          <w:u w:val="single"/>
        </w:rPr>
      </w:pPr>
      <w:r>
        <w:rPr>
          <w:color w:val="000000"/>
        </w:rPr>
        <w:t xml:space="preserve">※ </w:t>
      </w:r>
      <w:r w:rsidRPr="00961B7B">
        <w:rPr>
          <w:rFonts w:hint="eastAsia"/>
          <w:color w:val="000000"/>
          <w:u w:val="single"/>
        </w:rPr>
        <w:t>가격입찰에 참여한 업체만 제안서를 제출할 수 있으며, 가격개찰은 규격제안서 평가 완료 후 진행됩니다.</w:t>
      </w:r>
    </w:p>
    <w:p w:rsidR="00337FCA" w:rsidRDefault="00E335B8">
      <w:pPr>
        <w:spacing w:after="80" w:line="288" w:lineRule="auto"/>
        <w:jc w:val="left"/>
      </w:pPr>
      <w:r>
        <w:rPr>
          <w:color w:val="000000"/>
        </w:rPr>
        <w:t>○ 규격평가 결과 100점 만점에 85점 이상을 획득한 자를 규격적격자로 하며, 규격적격자에 한하여 가격입찰서를 개찰합니다.</w:t>
      </w:r>
    </w:p>
    <w:p w:rsidR="00337FCA" w:rsidRDefault="00E335B8">
      <w:pPr>
        <w:spacing w:after="80" w:line="288" w:lineRule="auto"/>
        <w:jc w:val="left"/>
      </w:pPr>
      <w:r>
        <w:rPr>
          <w:color w:val="000000"/>
        </w:rPr>
        <w:t>○ 규격적격자 중 예정가격 이하로서 최저가격으로 입찰한 자를 낙찰자로 결정합니다.</w:t>
      </w:r>
    </w:p>
    <w:p w:rsidR="00337FCA" w:rsidRDefault="00E335B8">
      <w:pPr>
        <w:spacing w:after="80" w:line="288" w:lineRule="auto"/>
        <w:jc w:val="left"/>
      </w:pPr>
      <w:r>
        <w:rPr>
          <w:color w:val="000000"/>
        </w:rPr>
        <w:t>○ 동일가격 입찰자가 2인 이상인 경우 규격평가 고득점자를 낙찰자로 하며, 규격점수도 동일한 경우 나라장터 시스템에 따라 결정합니다.</w:t>
      </w:r>
    </w:p>
    <w:p w:rsidR="00337FCA" w:rsidRDefault="00E335B8">
      <w:pPr>
        <w:spacing w:after="80" w:line="288" w:lineRule="auto"/>
        <w:jc w:val="left"/>
      </w:pPr>
      <w:r>
        <w:rPr>
          <w:color w:val="000000"/>
        </w:rPr>
        <w:t xml:space="preserve">○ 규격적격자가 없거나 예정가격 이하 입찰자가 없어 유찰된 경우 </w:t>
      </w:r>
      <w:proofErr w:type="spellStart"/>
      <w:r>
        <w:rPr>
          <w:color w:val="000000"/>
        </w:rPr>
        <w:t>재공고입찰을</w:t>
      </w:r>
      <w:proofErr w:type="spellEnd"/>
      <w:r>
        <w:rPr>
          <w:color w:val="000000"/>
        </w:rPr>
        <w:t xml:space="preserve"> 실시합니다.</w:t>
      </w:r>
    </w:p>
    <w:p w:rsidR="00337FCA" w:rsidRDefault="00E335B8">
      <w:pPr>
        <w:spacing w:after="80" w:line="288" w:lineRule="auto"/>
        <w:jc w:val="left"/>
      </w:pPr>
      <w:r>
        <w:rPr>
          <w:color w:val="000000"/>
        </w:rPr>
        <w:t xml:space="preserve">○ 면세사업자는 부가가치세를 포함하여 </w:t>
      </w:r>
      <w:proofErr w:type="spellStart"/>
      <w:r>
        <w:rPr>
          <w:color w:val="000000"/>
        </w:rPr>
        <w:t>투찰하여야</w:t>
      </w:r>
      <w:proofErr w:type="spellEnd"/>
      <w:r>
        <w:rPr>
          <w:color w:val="000000"/>
        </w:rPr>
        <w:t xml:space="preserve"> 하며, 낙찰자가 면세사업자인 경우 계약금액에서 부가가치세 상당액을 차감합니다.</w:t>
      </w:r>
    </w:p>
    <w:p w:rsidR="00337FCA" w:rsidRDefault="00337FCA">
      <w:pPr>
        <w:spacing w:after="60"/>
      </w:pPr>
    </w:p>
    <w:p w:rsidR="00337FCA" w:rsidRDefault="00E335B8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7. 규격평가 방식 및 기준</w:t>
      </w:r>
    </w:p>
    <w:p w:rsidR="00B94F66" w:rsidRDefault="00E335B8" w:rsidP="00B94F66">
      <w:pPr>
        <w:spacing w:after="80" w:line="288" w:lineRule="auto"/>
        <w:jc w:val="left"/>
      </w:pPr>
      <w:r>
        <w:rPr>
          <w:color w:val="000000"/>
        </w:rPr>
        <w:t xml:space="preserve"> </w:t>
      </w:r>
      <w:r w:rsidR="00B94F66">
        <w:rPr>
          <w:color w:val="000000"/>
        </w:rPr>
        <w:t xml:space="preserve">○ </w:t>
      </w:r>
      <w:proofErr w:type="gramStart"/>
      <w:r w:rsidR="00B94F66">
        <w:rPr>
          <w:color w:val="000000"/>
        </w:rPr>
        <w:t>평가방식 :</w:t>
      </w:r>
      <w:proofErr w:type="gramEnd"/>
      <w:r w:rsidR="00B94F66">
        <w:rPr>
          <w:color w:val="000000"/>
        </w:rPr>
        <w:t xml:space="preserve"> 규격·기술 평가위원회의 서류 평가</w:t>
      </w:r>
      <w:r w:rsidR="00B94F66">
        <w:rPr>
          <w:rFonts w:hint="eastAsia"/>
          <w:color w:val="000000"/>
        </w:rPr>
        <w:t xml:space="preserve"> (입찰참가자의 발표는 실시하지 아니함)</w:t>
      </w:r>
    </w:p>
    <w:p w:rsidR="00B94F66" w:rsidRDefault="00B94F66" w:rsidP="00B94F66">
      <w:pPr>
        <w:spacing w:after="80" w:line="288" w:lineRule="auto"/>
        <w:jc w:val="left"/>
        <w:rPr>
          <w:color w:val="000000"/>
        </w:rPr>
      </w:pPr>
      <w:r>
        <w:rPr>
          <w:color w:val="000000"/>
        </w:rPr>
        <w:t xml:space="preserve">○ </w:t>
      </w:r>
      <w:proofErr w:type="gramStart"/>
      <w:r>
        <w:rPr>
          <w:color w:val="000000"/>
        </w:rPr>
        <w:t>평가기준 :</w:t>
      </w:r>
      <w:proofErr w:type="gramEnd"/>
      <w:r>
        <w:rPr>
          <w:color w:val="000000"/>
        </w:rPr>
        <w:t xml:space="preserve"> 세부 평가기준은</w:t>
      </w:r>
      <w:r>
        <w:rPr>
          <w:rFonts w:hint="eastAsia"/>
          <w:color w:val="000000"/>
        </w:rPr>
        <w:t xml:space="preserve"> </w:t>
      </w:r>
      <w:r>
        <w:rPr>
          <w:color w:val="000000"/>
        </w:rPr>
        <w:t>규격평가표에 따르며, 정성 80점 + 정량 20점, 총 100점 만점에 85점 이상을 규격적격으로 합니다.</w:t>
      </w:r>
    </w:p>
    <w:p w:rsidR="00B94F66" w:rsidRDefault="00B94F66" w:rsidP="00B94F66">
      <w:pPr>
        <w:spacing w:after="80" w:line="288" w:lineRule="auto"/>
        <w:jc w:val="left"/>
      </w:pPr>
      <w:r>
        <w:rPr>
          <w:color w:val="000000"/>
        </w:rPr>
        <w:t xml:space="preserve">○ </w:t>
      </w:r>
      <w:r>
        <w:rPr>
          <w:rFonts w:hint="eastAsia"/>
          <w:color w:val="000000"/>
        </w:rPr>
        <w:t>정성평가(80점</w:t>
      </w:r>
      <w:proofErr w:type="gramStart"/>
      <w:r>
        <w:rPr>
          <w:rFonts w:hint="eastAsia"/>
          <w:color w:val="000000"/>
        </w:rPr>
        <w:t>)</w:t>
      </w:r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</w:t>
      </w:r>
      <w:r>
        <w:rPr>
          <w:rFonts w:hint="eastAsia"/>
          <w:color w:val="000000"/>
        </w:rPr>
        <w:t xml:space="preserve">평가위원 5인이 항목별로 5등급인, 탁월(100%) ,우수(90%) ,양호(80%), 보통(70%), 미흡(60%)으로 채점하고 </w:t>
      </w:r>
      <w:proofErr w:type="spellStart"/>
      <w:r>
        <w:rPr>
          <w:rFonts w:hint="eastAsia"/>
          <w:color w:val="000000"/>
        </w:rPr>
        <w:t>환산율을</w:t>
      </w:r>
      <w:proofErr w:type="spellEnd"/>
      <w:r>
        <w:rPr>
          <w:rFonts w:hint="eastAsia"/>
          <w:color w:val="000000"/>
        </w:rPr>
        <w:t xml:space="preserve"> 적용하며, </w:t>
      </w:r>
      <w:proofErr w:type="spellStart"/>
      <w:r>
        <w:rPr>
          <w:rFonts w:hint="eastAsia"/>
          <w:color w:val="000000"/>
        </w:rPr>
        <w:t>위원별</w:t>
      </w:r>
      <w:proofErr w:type="spellEnd"/>
      <w:r>
        <w:rPr>
          <w:rFonts w:hint="eastAsia"/>
          <w:color w:val="000000"/>
        </w:rPr>
        <w:t xml:space="preserve"> 채점결과 중 최고점 1개와 최저점 1개를 각각 제외한 나머지 산술평균으로 산정합니다.</w:t>
      </w:r>
    </w:p>
    <w:p w:rsidR="00337FCA" w:rsidRPr="00B94F66" w:rsidRDefault="00B94F66">
      <w:pPr>
        <w:spacing w:after="80" w:line="288" w:lineRule="auto"/>
        <w:jc w:val="left"/>
      </w:pPr>
      <w:r>
        <w:rPr>
          <w:color w:val="000000"/>
        </w:rPr>
        <w:t xml:space="preserve">○ </w:t>
      </w:r>
      <w:r>
        <w:rPr>
          <w:rFonts w:hint="eastAsia"/>
          <w:color w:val="000000"/>
        </w:rPr>
        <w:t>정량평가(20점</w:t>
      </w:r>
      <w:proofErr w:type="gramStart"/>
      <w:r>
        <w:rPr>
          <w:rFonts w:hint="eastAsia"/>
          <w:color w:val="000000"/>
        </w:rPr>
        <w:t>)</w:t>
      </w:r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</w:t>
      </w:r>
      <w:r>
        <w:rPr>
          <w:rFonts w:hint="eastAsia"/>
          <w:color w:val="000000"/>
        </w:rPr>
        <w:t>신용평가등급확인서, 국가기술자격증, 실적증명서 등 객관적 증빙에 따라 계량산출 하며, 평가위원의 주관이 개입되지 아니합니다.</w:t>
      </w:r>
    </w:p>
    <w:tbl>
      <w:tblPr>
        <w:tblW w:w="9360" w:type="dxa"/>
        <w:tblInd w:w="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4A0"/>
      </w:tblPr>
      <w:tblGrid>
        <w:gridCol w:w="3400"/>
        <w:gridCol w:w="900"/>
        <w:gridCol w:w="5060"/>
      </w:tblGrid>
      <w:tr w:rsidR="00337FCA">
        <w:trPr>
          <w:tblHeader/>
        </w:trPr>
        <w:tc>
          <w:tcPr>
            <w:tcW w:w="340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평가항목</w:t>
            </w:r>
          </w:p>
        </w:tc>
        <w:tc>
          <w:tcPr>
            <w:tcW w:w="90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배점</w:t>
            </w:r>
          </w:p>
        </w:tc>
        <w:tc>
          <w:tcPr>
            <w:tcW w:w="506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주요 평가내용</w:t>
            </w:r>
          </w:p>
        </w:tc>
      </w:tr>
      <w:tr w:rsidR="00337FCA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[정성] 수행계획의 적정성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설치·시운전 공정계획, 완료일 준수·공정관리, 터미널 </w:t>
            </w:r>
            <w:proofErr w:type="spellStart"/>
            <w:r>
              <w:rPr>
                <w:color w:val="000000"/>
                <w:sz w:val="18"/>
                <w:szCs w:val="18"/>
              </w:rPr>
              <w:t>무중단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운영 방안</w:t>
            </w:r>
          </w:p>
        </w:tc>
      </w:tr>
      <w:tr w:rsidR="00337FCA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[정성] 안전관리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설치 중 근로자·장비 안전확보 계획, 위험성평가, 안전보건관</w:t>
            </w:r>
            <w:r>
              <w:rPr>
                <w:color w:val="000000"/>
                <w:sz w:val="18"/>
                <w:szCs w:val="18"/>
              </w:rPr>
              <w:lastRenderedPageBreak/>
              <w:t>리체계</w:t>
            </w:r>
          </w:p>
        </w:tc>
      </w:tr>
      <w:tr w:rsidR="00337FCA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lastRenderedPageBreak/>
              <w:t>[정성] 품질·기술제안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제품·시스템 성능·신뢰성·인증, 요구규격 충족도, 기술제안의 우수성</w:t>
            </w:r>
          </w:p>
        </w:tc>
      </w:tr>
      <w:tr w:rsidR="00337FCA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[정성] 컨테이너터미널 운영환경 이해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항만·컨테이너터미널 운영환경(장비 가동·동선·보안)에 대한 이해 및 대응방안</w:t>
            </w:r>
          </w:p>
        </w:tc>
      </w:tr>
      <w:tr w:rsidR="00337FCA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[정성] A/S 및 유지관리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하자대응 체계(2시간 연락·12시간 출동), 정기점검, 부품 </w:t>
            </w:r>
            <w:proofErr w:type="spellStart"/>
            <w:r>
              <w:rPr>
                <w:color w:val="000000"/>
                <w:sz w:val="18"/>
                <w:szCs w:val="18"/>
              </w:rPr>
              <w:t>조달성</w:t>
            </w:r>
            <w:proofErr w:type="spellEnd"/>
            <w:r>
              <w:rPr>
                <w:color w:val="000000"/>
                <w:sz w:val="18"/>
                <w:szCs w:val="18"/>
              </w:rPr>
              <w:t>, 대응시간 준수 방안</w:t>
            </w:r>
          </w:p>
        </w:tc>
      </w:tr>
      <w:tr w:rsidR="00337FCA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[정량] 경영상태(신용평가등급)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신용평가등급 확인서에 따른 계량평가</w:t>
            </w:r>
          </w:p>
        </w:tc>
      </w:tr>
      <w:tr w:rsidR="00337FCA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[정량] 기술인력 보유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관련 분야 기술자격·인력 보유(계량평가)</w:t>
            </w:r>
          </w:p>
        </w:tc>
      </w:tr>
      <w:tr w:rsidR="00337FCA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[정량] 이행실적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동등 이상 방호가드·안전펜스 제작·설치 실적(건수·금액 계량평가)</w:t>
            </w:r>
          </w:p>
        </w:tc>
      </w:tr>
      <w:tr w:rsidR="00337FCA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합 계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left"/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337FCA" w:rsidRDefault="00E335B8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정성 80 + 정량 20 / 규격적격 </w:t>
            </w:r>
            <w:proofErr w:type="gramStart"/>
            <w:r>
              <w:rPr>
                <w:color w:val="000000"/>
                <w:sz w:val="18"/>
                <w:szCs w:val="18"/>
              </w:rPr>
              <w:t>기준 :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85점 이상</w:t>
            </w:r>
          </w:p>
        </w:tc>
      </w:tr>
    </w:tbl>
    <w:p w:rsidR="00B94F66" w:rsidRDefault="00B94F66" w:rsidP="00B94F66">
      <w:pPr>
        <w:spacing w:after="80" w:line="288" w:lineRule="auto"/>
        <w:jc w:val="left"/>
      </w:pPr>
      <w:r>
        <w:rPr>
          <w:color w:val="000000"/>
        </w:rPr>
        <w:t xml:space="preserve">※ </w:t>
      </w:r>
      <w:r>
        <w:rPr>
          <w:rFonts w:hint="eastAsia"/>
          <w:color w:val="000000"/>
        </w:rPr>
        <w:t>과업지시서(시방서)의 필수 요구사항을 충족하지 못하는 경우에는 점수와 관계없이 부적격으로 합니다</w:t>
      </w:r>
      <w:r>
        <w:rPr>
          <w:color w:val="000000"/>
        </w:rPr>
        <w:t>.</w:t>
      </w:r>
    </w:p>
    <w:p w:rsidR="00337FCA" w:rsidRPr="00B94F66" w:rsidRDefault="00337FCA">
      <w:pPr>
        <w:spacing w:after="60"/>
      </w:pPr>
    </w:p>
    <w:p w:rsidR="00337FCA" w:rsidRDefault="00E335B8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8. 입찰보증금</w:t>
      </w:r>
    </w:p>
    <w:p w:rsidR="00B94F66" w:rsidRDefault="00B94F66" w:rsidP="00B94F66">
      <w:pPr>
        <w:spacing w:after="80" w:line="288" w:lineRule="auto"/>
        <w:jc w:val="left"/>
        <w:rPr>
          <w:color w:val="000000"/>
        </w:rPr>
      </w:pPr>
      <w:r>
        <w:rPr>
          <w:color w:val="000000"/>
        </w:rPr>
        <w:t xml:space="preserve">○ </w:t>
      </w:r>
      <w:r>
        <w:rPr>
          <w:rFonts w:hint="eastAsia"/>
          <w:color w:val="000000"/>
        </w:rPr>
        <w:t xml:space="preserve">입찰보증금은 납부를 면제하되, 전자입찰시스템을 이용하여 입찰보증금 납부확약 내용이 명기된 입찰서의 제출로 갈음한다. 입찰보증금의 당사 귀속은 </w:t>
      </w:r>
      <w:r>
        <w:rPr>
          <w:color w:val="000000"/>
        </w:rPr>
        <w:t>「국가를 당사자로 하는 계약에 관한 법률」 시행령 제37조</w:t>
      </w:r>
      <w:r>
        <w:rPr>
          <w:rFonts w:hint="eastAsia"/>
          <w:color w:val="000000"/>
        </w:rPr>
        <w:t xml:space="preserve"> 및 제38조에 의한다.</w:t>
      </w:r>
    </w:p>
    <w:p w:rsidR="00B94F66" w:rsidRDefault="00B94F66" w:rsidP="00B94F66">
      <w:pPr>
        <w:spacing w:after="80" w:line="288" w:lineRule="auto"/>
        <w:jc w:val="left"/>
      </w:pPr>
      <w:r>
        <w:rPr>
          <w:color w:val="000000"/>
        </w:rPr>
        <w:t xml:space="preserve">○ </w:t>
      </w:r>
      <w:r>
        <w:rPr>
          <w:rFonts w:hint="eastAsia"/>
          <w:color w:val="000000"/>
        </w:rPr>
        <w:t xml:space="preserve">계약이행보증금은 </w:t>
      </w:r>
      <w:r>
        <w:rPr>
          <w:rStyle w:val="ac"/>
        </w:rPr>
        <w:t>계약금액의 100분의 10 이상</w:t>
      </w:r>
      <w:r>
        <w:t>으로 하며, 현금 또는 같은 법 시행령 제37조제2항 각 호의 보증서(계약보증증권 등)로 납부한다. 계약상대자는 계약체결 시까지 이를 제출하여야 한다</w:t>
      </w:r>
      <w:proofErr w:type="gramStart"/>
      <w:r>
        <w:t>.</w:t>
      </w:r>
      <w:r>
        <w:rPr>
          <w:color w:val="000000"/>
        </w:rPr>
        <w:t>.</w:t>
      </w:r>
      <w:proofErr w:type="gramEnd"/>
    </w:p>
    <w:p w:rsidR="00B94F66" w:rsidRDefault="00B94F66" w:rsidP="00B94F66">
      <w:pPr>
        <w:spacing w:after="80" w:line="288" w:lineRule="auto"/>
        <w:jc w:val="left"/>
      </w:pPr>
      <w:r>
        <w:rPr>
          <w:color w:val="000000"/>
        </w:rPr>
        <w:t xml:space="preserve">○ </w:t>
      </w:r>
      <w:r>
        <w:rPr>
          <w:rStyle w:val="ac"/>
        </w:rPr>
        <w:t>하자보수보증금</w:t>
      </w:r>
      <w:r>
        <w:t xml:space="preserve">은 </w:t>
      </w:r>
      <w:r>
        <w:rPr>
          <w:rStyle w:val="ac"/>
        </w:rPr>
        <w:t>계약금액의 100분의 3</w:t>
      </w:r>
      <w:r>
        <w:t>으로 하며, 준공검사 합격 시 납부하고 하자담보책임기간 만료 시 반환한다.</w:t>
      </w:r>
    </w:p>
    <w:p w:rsidR="00B94F66" w:rsidRDefault="00B94F66" w:rsidP="00B94F66">
      <w:pPr>
        <w:spacing w:after="80" w:line="288" w:lineRule="auto"/>
        <w:jc w:val="left"/>
      </w:pPr>
      <w:r>
        <w:rPr>
          <w:color w:val="000000"/>
        </w:rPr>
        <w:t>○</w:t>
      </w:r>
      <w:r>
        <w:rPr>
          <w:rFonts w:hint="eastAsia"/>
          <w:color w:val="000000"/>
        </w:rPr>
        <w:t xml:space="preserve"> </w:t>
      </w:r>
      <w:r>
        <w:t>계약상대자가 정당한 사유 없이 계약을 이행하지 아니한 경우 보증금은 발주기관에 귀속한다.</w:t>
      </w:r>
    </w:p>
    <w:p w:rsidR="00B94F66" w:rsidRDefault="00B94F66" w:rsidP="00B94F66">
      <w:pPr>
        <w:spacing w:after="80" w:line="288" w:lineRule="auto"/>
        <w:jc w:val="left"/>
      </w:pPr>
      <w:r>
        <w:rPr>
          <w:color w:val="000000"/>
        </w:rPr>
        <w:t xml:space="preserve">○ </w:t>
      </w:r>
      <w:r>
        <w:t xml:space="preserve">낙찰자는 낙찰통지 후 3일 이내에 산출내역서(원가계산서)를 제출하고, </w:t>
      </w:r>
      <w:r>
        <w:rPr>
          <w:rStyle w:val="ac"/>
        </w:rPr>
        <w:t>낙찰 후 10일 이내에 계약보증금을 제출하고 계약을 체결</w:t>
      </w:r>
      <w:r>
        <w:t>하여야 한다. 정당한 사유 없이 기한 내 계약을 체결하지 아니한 경우 낙찰을 취소한다.</w:t>
      </w:r>
    </w:p>
    <w:p w:rsidR="00337FCA" w:rsidRPr="00B94F66" w:rsidRDefault="00337FCA">
      <w:pPr>
        <w:spacing w:after="60"/>
      </w:pPr>
    </w:p>
    <w:p w:rsidR="00337FCA" w:rsidRDefault="00E335B8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9. 안전·보건 및 보안에 관한 사항</w:t>
      </w:r>
    </w:p>
    <w:p w:rsidR="00337FCA" w:rsidRDefault="00E335B8">
      <w:pPr>
        <w:spacing w:after="80" w:line="288" w:lineRule="auto"/>
        <w:jc w:val="left"/>
      </w:pPr>
      <w:r>
        <w:rPr>
          <w:color w:val="000000"/>
        </w:rPr>
        <w:t>○ 계약상대자는 「산업안전보건법」·「중대재해 처벌 등에 관한 법률」 등 안전·보건 관계법령을 준수하여야 한다.</w:t>
      </w:r>
    </w:p>
    <w:p w:rsidR="00337FCA" w:rsidRDefault="00E335B8">
      <w:pPr>
        <w:spacing w:after="80" w:line="288" w:lineRule="auto"/>
        <w:jc w:val="left"/>
      </w:pPr>
      <w:r>
        <w:rPr>
          <w:color w:val="000000"/>
        </w:rPr>
        <w:t xml:space="preserve">○ </w:t>
      </w:r>
      <w:proofErr w:type="spellStart"/>
      <w:r>
        <w:rPr>
          <w:color w:val="000000"/>
        </w:rPr>
        <w:t>신선대</w:t>
      </w:r>
      <w:proofErr w:type="spellEnd"/>
      <w:r>
        <w:rPr>
          <w:color w:val="000000"/>
        </w:rPr>
        <w:t>·</w:t>
      </w:r>
      <w:proofErr w:type="spellStart"/>
      <w:r>
        <w:rPr>
          <w:color w:val="000000"/>
        </w:rPr>
        <w:t>감만부두는</w:t>
      </w:r>
      <w:proofErr w:type="spellEnd"/>
      <w:r>
        <w:rPr>
          <w:color w:val="000000"/>
        </w:rPr>
        <w:t xml:space="preserve"> 국제항만시설(ISPS) 보안구역으로, 출입 시 사전 신청 및 발주기관의 보안·안전 규정을 </w:t>
      </w:r>
      <w:r>
        <w:rPr>
          <w:color w:val="000000"/>
        </w:rPr>
        <w:lastRenderedPageBreak/>
        <w:t>준수하여야 한다.</w:t>
      </w:r>
    </w:p>
    <w:p w:rsidR="00337FCA" w:rsidRDefault="00337FCA">
      <w:pPr>
        <w:spacing w:after="60"/>
      </w:pPr>
    </w:p>
    <w:p w:rsidR="00337FCA" w:rsidRDefault="00E335B8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10. 기타사항</w:t>
      </w:r>
    </w:p>
    <w:p w:rsidR="00337FCA" w:rsidRDefault="00E335B8">
      <w:r>
        <w:t xml:space="preserve">○ 입찰의 </w:t>
      </w:r>
      <w:proofErr w:type="gramStart"/>
      <w:r>
        <w:t>무효 :</w:t>
      </w:r>
      <w:proofErr w:type="gramEnd"/>
      <w:r>
        <w:t xml:space="preserve"> 「국가를 당사자로 하는 계약에 관한 법률 시행령」 제39조 및 같은 법 시행규칙 제44조, (계약예규) 물품구매입찰유의서·국가종합전자조달시스템 </w:t>
      </w:r>
      <w:proofErr w:type="spellStart"/>
      <w:r>
        <w:t>전자입찰특별유의서에서</w:t>
      </w:r>
      <w:proofErr w:type="spellEnd"/>
      <w:r>
        <w:t xml:space="preserve"> 정한 무효사유에 해당하는 입찰은 무효로 한다.</w:t>
      </w:r>
    </w:p>
    <w:p w:rsidR="00337FCA" w:rsidRDefault="00E335B8">
      <w:pPr>
        <w:spacing w:after="80" w:line="288" w:lineRule="auto"/>
        <w:jc w:val="left"/>
      </w:pPr>
      <w:r>
        <w:rPr>
          <w:color w:val="000000"/>
        </w:rPr>
        <w:t>○ 본 사업은 「2026년 해양수산부 국비지원 근로자 재해예방시설 설치 보조사업」</w:t>
      </w:r>
      <w:proofErr w:type="spellStart"/>
      <w:r>
        <w:rPr>
          <w:color w:val="000000"/>
        </w:rPr>
        <w:t>으로</w:t>
      </w:r>
      <w:proofErr w:type="spellEnd"/>
      <w:r>
        <w:rPr>
          <w:color w:val="000000"/>
        </w:rPr>
        <w:t xml:space="preserve"> 시행되며, 「보조금 관리에 관한 법률」에 따른 보조사업자 의무가 적용된다.</w:t>
      </w:r>
    </w:p>
    <w:p w:rsidR="00337FCA" w:rsidRDefault="00E335B8">
      <w:pPr>
        <w:spacing w:after="80" w:line="288" w:lineRule="auto"/>
        <w:jc w:val="left"/>
      </w:pPr>
      <w:r>
        <w:rPr>
          <w:color w:val="000000"/>
        </w:rPr>
        <w:t>○ 입찰공고 내용과 물품규격서(과업지시서) 내용이 상이한 경우 입찰공고 내용을 기준으로 한다.</w:t>
      </w:r>
    </w:p>
    <w:p w:rsidR="00337FCA" w:rsidRDefault="00E335B8">
      <w:pPr>
        <w:spacing w:after="80" w:line="288" w:lineRule="auto"/>
        <w:jc w:val="left"/>
      </w:pPr>
      <w:r>
        <w:t xml:space="preserve">○ </w:t>
      </w:r>
      <w:proofErr w:type="gramStart"/>
      <w:r>
        <w:t>문의처 :</w:t>
      </w:r>
      <w:proofErr w:type="gramEnd"/>
      <w:r>
        <w:t xml:space="preserve"> </w:t>
      </w:r>
      <w:proofErr w:type="spellStart"/>
      <w:r>
        <w:t>신선대감만터미널</w:t>
      </w:r>
      <w:proofErr w:type="spellEnd"/>
      <w:r>
        <w:t xml:space="preserve">㈜ </w:t>
      </w:r>
      <w:proofErr w:type="spellStart"/>
      <w:r>
        <w:t>안전팀</w:t>
      </w:r>
      <w:proofErr w:type="spellEnd"/>
      <w:r>
        <w:t xml:space="preserve"> (☎ 051-620-0298)</w:t>
      </w:r>
    </w:p>
    <w:p w:rsidR="00337FCA" w:rsidRDefault="00337FCA">
      <w:pPr>
        <w:spacing w:after="30"/>
      </w:pPr>
    </w:p>
    <w:p w:rsidR="00337FCA" w:rsidRDefault="00337FCA">
      <w:pPr>
        <w:spacing w:after="50"/>
      </w:pPr>
    </w:p>
    <w:p w:rsidR="00337FCA" w:rsidRDefault="00E335B8">
      <w:pPr>
        <w:spacing w:after="80" w:line="288" w:lineRule="auto"/>
        <w:jc w:val="center"/>
      </w:pPr>
      <w:proofErr w:type="spellStart"/>
      <w:r>
        <w:rPr>
          <w:b/>
          <w:bCs/>
          <w:color w:val="1B2A4A"/>
          <w:sz w:val="24"/>
          <w:szCs w:val="24"/>
        </w:rPr>
        <w:t>신선대감만터미널</w:t>
      </w:r>
      <w:proofErr w:type="spellEnd"/>
      <w:r>
        <w:rPr>
          <w:b/>
          <w:bCs/>
          <w:color w:val="1B2A4A"/>
          <w:sz w:val="24"/>
          <w:szCs w:val="24"/>
        </w:rPr>
        <w:t xml:space="preserve"> 주식회사 대표이사</w:t>
      </w:r>
    </w:p>
    <w:p w:rsidR="00337FCA" w:rsidRDefault="00337FCA">
      <w:pPr>
        <w:spacing w:after="100"/>
      </w:pPr>
    </w:p>
    <w:p w:rsidR="00337FCA" w:rsidRDefault="00E335B8">
      <w:pPr>
        <w:pBdr>
          <w:top w:val="single" w:sz="6" w:space="6" w:color="CCCCCC"/>
        </w:pBdr>
        <w:spacing w:before="200"/>
        <w:jc w:val="center"/>
      </w:pPr>
      <w:proofErr w:type="spellStart"/>
      <w:r>
        <w:rPr>
          <w:color w:val="888888"/>
          <w:sz w:val="16"/>
          <w:szCs w:val="16"/>
        </w:rPr>
        <w:t>신선대감만터미널</w:t>
      </w:r>
      <w:proofErr w:type="spellEnd"/>
      <w:r>
        <w:rPr>
          <w:color w:val="888888"/>
          <w:sz w:val="16"/>
          <w:szCs w:val="16"/>
        </w:rPr>
        <w:t xml:space="preserve">(주)  </w:t>
      </w:r>
      <w:proofErr w:type="gramStart"/>
      <w:r>
        <w:rPr>
          <w:color w:val="888888"/>
          <w:sz w:val="16"/>
          <w:szCs w:val="16"/>
        </w:rPr>
        <w:t>|  입찰공고</w:t>
      </w:r>
      <w:proofErr w:type="gramEnd"/>
      <w:r>
        <w:rPr>
          <w:color w:val="888888"/>
          <w:sz w:val="16"/>
          <w:szCs w:val="16"/>
        </w:rPr>
        <w:t>(동시입찰) — R/S·T/H 타이어가드  |  2026</w:t>
      </w:r>
    </w:p>
    <w:sectPr w:rsidR="00337FCA" w:rsidSect="00337FCA"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20A2" w:rsidRDefault="005F20A2" w:rsidP="0005565C">
      <w:r>
        <w:separator/>
      </w:r>
    </w:p>
  </w:endnote>
  <w:endnote w:type="continuationSeparator" w:id="0">
    <w:p w:rsidR="005F20A2" w:rsidRDefault="005F20A2" w:rsidP="000556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20A2" w:rsidRDefault="005F20A2" w:rsidP="0005565C">
      <w:r>
        <w:separator/>
      </w:r>
    </w:p>
  </w:footnote>
  <w:footnote w:type="continuationSeparator" w:id="0">
    <w:p w:rsidR="005F20A2" w:rsidRDefault="005F20A2" w:rsidP="000556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604138"/>
    <w:multiLevelType w:val="hybridMultilevel"/>
    <w:tmpl w:val="6F7679D6"/>
    <w:lvl w:ilvl="0" w:tplc="92729E0E">
      <w:start w:val="1"/>
      <w:numFmt w:val="bullet"/>
      <w:lvlText w:val="●"/>
      <w:lvlJc w:val="left"/>
      <w:pPr>
        <w:ind w:left="720" w:hanging="360"/>
      </w:pPr>
    </w:lvl>
    <w:lvl w:ilvl="1" w:tplc="2848D770">
      <w:start w:val="1"/>
      <w:numFmt w:val="bullet"/>
      <w:lvlText w:val="○"/>
      <w:lvlJc w:val="left"/>
      <w:pPr>
        <w:ind w:left="1440" w:hanging="360"/>
      </w:pPr>
    </w:lvl>
    <w:lvl w:ilvl="2" w:tplc="8A74F312">
      <w:start w:val="1"/>
      <w:numFmt w:val="bullet"/>
      <w:lvlText w:val="■"/>
      <w:lvlJc w:val="left"/>
      <w:pPr>
        <w:ind w:left="2160" w:hanging="360"/>
      </w:pPr>
    </w:lvl>
    <w:lvl w:ilvl="3" w:tplc="A33007EA">
      <w:start w:val="1"/>
      <w:numFmt w:val="bullet"/>
      <w:lvlText w:val="●"/>
      <w:lvlJc w:val="left"/>
      <w:pPr>
        <w:ind w:left="2880" w:hanging="360"/>
      </w:pPr>
    </w:lvl>
    <w:lvl w:ilvl="4" w:tplc="03B8F4CE">
      <w:start w:val="1"/>
      <w:numFmt w:val="bullet"/>
      <w:lvlText w:val="○"/>
      <w:lvlJc w:val="left"/>
      <w:pPr>
        <w:ind w:left="3600" w:hanging="360"/>
      </w:pPr>
    </w:lvl>
    <w:lvl w:ilvl="5" w:tplc="3B38580C">
      <w:start w:val="1"/>
      <w:numFmt w:val="bullet"/>
      <w:lvlText w:val="■"/>
      <w:lvlJc w:val="left"/>
      <w:pPr>
        <w:ind w:left="4320" w:hanging="360"/>
      </w:pPr>
    </w:lvl>
    <w:lvl w:ilvl="6" w:tplc="2968C944">
      <w:start w:val="1"/>
      <w:numFmt w:val="bullet"/>
      <w:lvlText w:val="●"/>
      <w:lvlJc w:val="left"/>
      <w:pPr>
        <w:ind w:left="5040" w:hanging="360"/>
      </w:pPr>
    </w:lvl>
    <w:lvl w:ilvl="7" w:tplc="C69610D8">
      <w:start w:val="1"/>
      <w:numFmt w:val="bullet"/>
      <w:lvlText w:val="●"/>
      <w:lvlJc w:val="left"/>
      <w:pPr>
        <w:ind w:left="5760" w:hanging="360"/>
      </w:pPr>
    </w:lvl>
    <w:lvl w:ilvl="8" w:tplc="7F96FDC0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bordersDoNotSurroundHeader/>
  <w:bordersDoNotSurroundFooter/>
  <w:proofState w:spelling="clean" w:grammar="clean"/>
  <w:defaultTabStop w:val="800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337FCA"/>
    <w:rsid w:val="0005565C"/>
    <w:rsid w:val="000A62BC"/>
    <w:rsid w:val="002052D2"/>
    <w:rsid w:val="00337FCA"/>
    <w:rsid w:val="005F20A2"/>
    <w:rsid w:val="00680BCF"/>
    <w:rsid w:val="0083204B"/>
    <w:rsid w:val="00AC65F4"/>
    <w:rsid w:val="00B3127D"/>
    <w:rsid w:val="00B94F66"/>
    <w:rsid w:val="00DD4167"/>
    <w:rsid w:val="00E335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04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sid w:val="00337FCA"/>
    <w:rPr>
      <w:sz w:val="56"/>
      <w:szCs w:val="56"/>
    </w:rPr>
  </w:style>
  <w:style w:type="paragraph" w:customStyle="1" w:styleId="Heading1">
    <w:name w:val="Heading 1"/>
    <w:qFormat/>
    <w:rsid w:val="00337FCA"/>
    <w:rPr>
      <w:color w:val="2E74B5"/>
      <w:sz w:val="32"/>
      <w:szCs w:val="32"/>
    </w:rPr>
  </w:style>
  <w:style w:type="paragraph" w:customStyle="1" w:styleId="Heading2">
    <w:name w:val="Heading 2"/>
    <w:qFormat/>
    <w:rsid w:val="00337FCA"/>
    <w:rPr>
      <w:color w:val="2E74B5"/>
      <w:sz w:val="26"/>
      <w:szCs w:val="26"/>
    </w:rPr>
  </w:style>
  <w:style w:type="paragraph" w:customStyle="1" w:styleId="Heading3">
    <w:name w:val="Heading 3"/>
    <w:qFormat/>
    <w:rsid w:val="00337FCA"/>
    <w:rPr>
      <w:color w:val="1F4D78"/>
      <w:sz w:val="24"/>
      <w:szCs w:val="24"/>
    </w:rPr>
  </w:style>
  <w:style w:type="paragraph" w:customStyle="1" w:styleId="Heading4">
    <w:name w:val="Heading 4"/>
    <w:qFormat/>
    <w:rsid w:val="00337FCA"/>
    <w:rPr>
      <w:i/>
      <w:iCs/>
      <w:color w:val="2E74B5"/>
    </w:rPr>
  </w:style>
  <w:style w:type="paragraph" w:customStyle="1" w:styleId="Heading5">
    <w:name w:val="Heading 5"/>
    <w:qFormat/>
    <w:rsid w:val="00337FCA"/>
    <w:rPr>
      <w:color w:val="2E74B5"/>
    </w:rPr>
  </w:style>
  <w:style w:type="paragraph" w:customStyle="1" w:styleId="Heading6">
    <w:name w:val="Heading 6"/>
    <w:qFormat/>
    <w:rsid w:val="00337FCA"/>
    <w:rPr>
      <w:color w:val="1F4D78"/>
    </w:rPr>
  </w:style>
  <w:style w:type="paragraph" w:customStyle="1" w:styleId="1">
    <w:name w:val="굵은 텍스트1"/>
    <w:qFormat/>
    <w:rsid w:val="00337FCA"/>
    <w:rPr>
      <w:b/>
      <w:bCs/>
    </w:rPr>
  </w:style>
  <w:style w:type="paragraph" w:styleId="a4">
    <w:name w:val="List Paragraph"/>
    <w:qFormat/>
    <w:rsid w:val="00337FCA"/>
  </w:style>
  <w:style w:type="character" w:styleId="a5">
    <w:name w:val="Hyperlink"/>
    <w:uiPriority w:val="99"/>
    <w:unhideWhenUsed/>
    <w:rsid w:val="00337FCA"/>
    <w:rPr>
      <w:color w:val="0563C1"/>
      <w:u w:val="single"/>
    </w:rPr>
  </w:style>
  <w:style w:type="character" w:styleId="a6">
    <w:name w:val="footnote reference"/>
    <w:uiPriority w:val="99"/>
    <w:semiHidden/>
    <w:unhideWhenUsed/>
    <w:rsid w:val="00337FCA"/>
    <w:rPr>
      <w:vertAlign w:val="superscript"/>
    </w:rPr>
  </w:style>
  <w:style w:type="paragraph" w:styleId="a7">
    <w:name w:val="footnote text"/>
    <w:link w:val="Char"/>
    <w:uiPriority w:val="99"/>
    <w:semiHidden/>
    <w:unhideWhenUsed/>
    <w:rsid w:val="00337FCA"/>
  </w:style>
  <w:style w:type="character" w:customStyle="1" w:styleId="Char">
    <w:name w:val="각주 텍스트 Char"/>
    <w:link w:val="a7"/>
    <w:uiPriority w:val="99"/>
    <w:semiHidden/>
    <w:unhideWhenUsed/>
    <w:rsid w:val="00337FCA"/>
    <w:rPr>
      <w:sz w:val="20"/>
      <w:szCs w:val="20"/>
    </w:rPr>
  </w:style>
  <w:style w:type="character" w:styleId="a8">
    <w:name w:val="endnote reference"/>
    <w:uiPriority w:val="99"/>
    <w:semiHidden/>
    <w:unhideWhenUsed/>
    <w:rsid w:val="00337FCA"/>
    <w:rPr>
      <w:vertAlign w:val="superscript"/>
    </w:rPr>
  </w:style>
  <w:style w:type="paragraph" w:styleId="a9">
    <w:name w:val="endnote text"/>
    <w:link w:val="Char0"/>
    <w:uiPriority w:val="99"/>
    <w:semiHidden/>
    <w:unhideWhenUsed/>
    <w:rsid w:val="00337FCA"/>
  </w:style>
  <w:style w:type="character" w:customStyle="1" w:styleId="Char0">
    <w:name w:val="미주 텍스트 Char"/>
    <w:link w:val="a9"/>
    <w:uiPriority w:val="99"/>
    <w:semiHidden/>
    <w:unhideWhenUsed/>
    <w:rsid w:val="00337FCA"/>
    <w:rPr>
      <w:sz w:val="20"/>
      <w:szCs w:val="20"/>
    </w:rPr>
  </w:style>
  <w:style w:type="paragraph" w:styleId="aa">
    <w:name w:val="header"/>
    <w:basedOn w:val="a"/>
    <w:link w:val="Char1"/>
    <w:uiPriority w:val="99"/>
    <w:semiHidden/>
    <w:unhideWhenUsed/>
    <w:rsid w:val="0005565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a"/>
    <w:uiPriority w:val="99"/>
    <w:semiHidden/>
    <w:rsid w:val="0005565C"/>
  </w:style>
  <w:style w:type="paragraph" w:styleId="ab">
    <w:name w:val="footer"/>
    <w:basedOn w:val="a"/>
    <w:link w:val="Char2"/>
    <w:uiPriority w:val="99"/>
    <w:semiHidden/>
    <w:unhideWhenUsed/>
    <w:rsid w:val="0005565C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b"/>
    <w:uiPriority w:val="99"/>
    <w:semiHidden/>
    <w:rsid w:val="0005565C"/>
  </w:style>
  <w:style w:type="character" w:styleId="ac">
    <w:name w:val="Strong"/>
    <w:basedOn w:val="a0"/>
    <w:uiPriority w:val="22"/>
    <w:qFormat/>
    <w:rsid w:val="00B94F6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640</Words>
  <Characters>3650</Characters>
  <Application>Microsoft Office Word</Application>
  <DocSecurity>0</DocSecurity>
  <Lines>30</Lines>
  <Paragraphs>8</Paragraphs>
  <ScaleCrop>false</ScaleCrop>
  <Company/>
  <LinksUpToDate>false</LinksUpToDate>
  <CharactersWithSpaces>4282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BPT</cp:lastModifiedBy>
  <cp:revision>8</cp:revision>
  <dcterms:created xsi:type="dcterms:W3CDTF">2026-07-20T03:57:00Z</dcterms:created>
  <dcterms:modified xsi:type="dcterms:W3CDTF">2026-07-30T00:40:00Z</dcterms:modified>
</cp:coreProperties>
</file>