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 w:before="2600"/>
        <w:jc w:val="center"/>
      </w:pPr>
      <w:r>
        <w:rPr>
          <w:rFonts w:ascii="나눔고딕" w:cs="나눔고딕" w:eastAsia="나눔고딕" w:hAnsi="나눔고딕"/>
          <w:b/>
          <w:bCs/>
          <w:color w:val="1F3864"/>
          <w:sz w:val="42"/>
          <w:szCs w:val="42"/>
        </w:rPr>
        <w:t xml:space="preserve">입 찰 공 고 문 · 과 업 지 시 서</w:t>
      </w:r>
    </w:p>
    <w:p>
      <w:pPr>
        <w:spacing w:after="8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4"/>
          <w:szCs w:val="24"/>
        </w:rPr>
        <w:t xml:space="preserve">2026 웹툰 IP 유통 사업화 지원</w:t>
      </w:r>
    </w:p>
    <w:p>
      <w:pPr>
        <w:spacing w:after="26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8"/>
          <w:szCs w:val="28"/>
        </w:rPr>
        <w:t xml:space="preserve">팝업 굿즈 디자인·제작 용역</w:t>
      </w:r>
    </w:p>
    <w:p>
      <w:pPr>
        <w:spacing w:after="1400"/>
        <w:jc w:val="center"/>
      </w:pPr>
      <w:r>
        <w:rPr>
          <w:rFonts w:ascii="나눔고딕" w:cs="나눔고딕" w:eastAsia="나눔고딕" w:hAnsi="나눔고딕"/>
          <w:b w:val="false"/>
          <w:bCs w:val="false"/>
          <w:color w:val="595959"/>
          <w:sz w:val="18"/>
          <w:szCs w:val="18"/>
        </w:rPr>
        <w:t xml:space="preserve">참조번호 2026-IP-002   |   재공고 (2026-08-26)   ※ 공고 조건 시정에 따른 재공고 (당초 참조번호 2026-IP-001)</w:t>
      </w:r>
    </w:p>
    <w:p>
      <w:pPr>
        <w:spacing w:after="90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2"/>
          <w:szCs w:val="22"/>
        </w:rPr>
        <w:t xml:space="preserve">2026. 08. 26</w:t>
      </w:r>
    </w:p>
    <w:p>
      <w:pPr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4"/>
          <w:szCs w:val="24"/>
        </w:rPr>
        <w:t xml:space="preserve">디씨씨이엔티 주식회사</w:t>
      </w:r>
    </w:p>
    <w:p>
      <w:r>
        <w:br w:type="page"/>
      </w:r>
    </w:p>
    <w:p>
      <w:pPr>
        <w:pBdr>
          <w:bottom w:val="single" w:color="1F3864" w:sz="12" w:space="4"/>
        </w:pBdr>
        <w:spacing w:after="140" w:before="300"/>
      </w:pPr>
      <w:r>
        <w:rPr>
          <w:rFonts w:ascii="나눔고딕" w:cs="나눔고딕" w:eastAsia="나눔고딕" w:hAnsi="나눔고딕"/>
          <w:b/>
          <w:bCs/>
          <w:color w:val="1F3864"/>
          <w:sz w:val="28"/>
          <w:szCs w:val="28"/>
        </w:rPr>
        <w:t xml:space="preserve">재공고 안내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1. 재공고 사유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당초 공고(입찰공고 제2026-02호, 참조번호 2026-IP-001, 공고번호 R26BK01667214)에 따른 입찰은 2026. 08. 26. 개찰 결과 낙찰자 없이 종료되었다. 평가 과정에서 기술평가 배점 항목과 제출서류 목록 간 기재 불일치 및 채점 기준 미비가 확인되어, 아래와 같이 공고 조건을 시정하여 재공고한다.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600"/>
        <w:gridCol w:w="3000"/>
        <w:gridCol w:w="6000"/>
      </w:tblGrid>
      <w:tr>
        <w:trPr>
          <w:tblHeader/>
        </w:trPr>
        <w:tc>
          <w:tcPr>
            <w:tcW w:type="dxa" w:w="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No</w:t>
            </w:r>
          </w:p>
        </w:tc>
        <w:tc>
          <w:tcPr>
            <w:tcW w:type="dxa" w:w="3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확인된 사항</w:t>
            </w:r>
          </w:p>
        </w:tc>
        <w:tc>
          <w:tcPr>
            <w:tcW w:type="dxa" w:w="6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생산기지 배점(8점)과 제출서류 목록의 불일치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Ⅲ-2에서 별첨16을 8점 항목의 채점 근거로 정하였으나, Ⅳ-2 별첨 목록에는 「생산기지 보유 증빙(선택)」으로 표기하고 평가 연동을 「가산점 1점」으로만 기재하였다.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협력 확약서 요구 항목의 상충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Ⅲ-3-4는 상호·사업자등록번호·담당 품목·대표자 날인을 요구하였으나, Ⅳ-2 별첨10은 외주처명·담당 공정·거래 이력·생산 캐파를 요구하여 기재 항목이 서로 달랐다.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경영상태(3점) 채점 기준 미비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Ⅲ-3-7의 배점 기준은 신용평가등급이나 증빙은 「신용평가서 또는 재무제표증명원」을 허용하였으며, 재무제표증명원을 제출한 경우의 등급 환산 기준이 없었다.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 미제출 시 처리 기준 부재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 자료를 제출하지 아니한 경우 해당 항목의 배점을 어떻게 처리하는지 명시하지 아니하였다.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단독 응찰 시 처리 절차 부재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Ⅱ-4-1이 「발주기관의 계약규정에 따른다」고 위임하였으나 해당 규정이 존재하지 아니하였다.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위 사항은 입찰 참가업체가 배점 항목을 정확히 인지하고 증빙을 준비하는 데 지장을 줄 수 있으므로 이를 시정한다.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재공고에 따라 입찰서 제출기간을 재산정하며, 시정 내용은 나라장터에 공지하여 전체 입찰 참가업체에 동일하게 안내한다.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발주기관의 근거 사업 종료일(2026. 11. 30.)이 고정되어 있어 공고기간을 단축하였다. 당초 공고에 따라 제안서류를 준비한 업체는 동일한 서식 체계를 사용하므로 준비한 자료를 그대로 활용할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 서식은 당초 공고와 동일하게 서식 1~14를 유지하며, 신설되는 서식은 없다.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2. 변경 내역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00"/>
        <w:gridCol w:w="2100"/>
        <w:gridCol w:w="3400"/>
        <w:gridCol w:w="3600"/>
      </w:tblGrid>
      <w:tr>
        <w:trPr>
          <w:tblHeader/>
        </w:trPr>
        <w:tc>
          <w:tcPr>
            <w:tcW w:type="dxa" w:w="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No</w:t>
            </w:r>
          </w:p>
        </w:tc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변경 항목</w:t>
            </w:r>
          </w:p>
        </w:tc>
        <w:tc>
          <w:tcPr>
            <w:tcW w:type="dxa" w:w="3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당초</w:t>
            </w:r>
          </w:p>
        </w:tc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변경 후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Ⅳ-2 별첨16 명칭 및 평가 연동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생산기지 보유 증빙 (선택) / 가산점 1점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생산기지·협력공장 보유 증빙 (해당 시 필수) / Ⅲ-3-3(8점) + 가산점(1점) = 9점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Ⅲ-3-4 및 Ⅳ-2 별첨10 기재 항목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두 조항의 요구 항목이 상이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7개 항목으로 통일 — 상호·사업자등록번호·소재지·담당 품목 및 공정·생산 캐파·거래 이력·양 당사자 날인. 서식은 자유 양식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Ⅲ-3-7 경영상태 채점 기준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신용평가등급만 규정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재무제표증명원 제출 시 환산 기준 신설 (자본잠식 여부 및 흑자 연수)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Ⅲ-3 별첨 미제출 처리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미기재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채점 근거 별첨 미제출 시 해당 항목 0점 처리 명문화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Ⅱ-4-1 단독 응찰 처리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발주기관 계약규정에 위임 (규정 부존재)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성립 요건 및 유찰 처리 절차 신설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일정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공고 08.18~08.24 / 개찰 08.27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공고 08.26~08.28 / 개찰 08.28 / 계약 08.31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Ⅱ-2-1-1 도자기컵 시험성적서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 시기만 규정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의뢰 시점 및 지체일수 산입 규정 신설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참조번호 및 공고번호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2026-IP-001 / R26BK01667214 / 입찰공고 제2026-02호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2026-IP-002 / R26BK01699343 / 입찰공고 제2026-03호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Ⅱ-2-1-2 도자기 컵 과업 범위 조정·대체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미기재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조정 사유·대체 가능 품목·통보 시기·정산 기준을 정한 조항 신설</w:t>
            </w:r>
          </w:p>
        </w:tc>
      </w:tr>
      <w:tr>
        <w:trPr>
          <w:tblHeader w:val="false"/>
        </w:trPr>
        <w:tc>
          <w:tcPr>
            <w:tcW w:type="dxa" w:w="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 상세규격서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v2.0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v3.0 개정 — 품목별 상세규격·여유분 제작·상품정보 표시·외박스 및 납품 기준 정비</w:t>
            </w:r>
          </w:p>
        </w:tc>
      </w:tr>
    </w:tbl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595959"/>
          <w:sz w:val="18"/>
          <w:szCs w:val="18"/>
        </w:rPr>
        <w:t xml:space="preserve">※ 과업 범위(5개 품목 22종 10,750점), 기초금액, 낙찰하한율, 평가 배점 총점 및 각 항목 배점, 기술 최저 통과선, 계약체결일 및 계약 후 추진 일정(시안·감수·샘플·3차 분할납품·최종 검수)은 당초 공고와 동일하다.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3. 문서 구성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1200"/>
        <w:gridCol w:w="8400"/>
      </w:tblGrid>
      <w:tr>
        <w:trPr>
          <w:tblHeader/>
        </w:trPr>
        <w:tc>
          <w:tcPr>
            <w:tcW w:type="dxa" w:w="1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8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Ⅰ</w:t>
            </w:r>
          </w:p>
        </w:tc>
        <w:tc>
          <w:tcPr>
            <w:tcW w:type="dxa" w:w="8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입찰공고문 본문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Ⅱ</w:t>
            </w:r>
          </w:p>
        </w:tc>
        <w:tc>
          <w:tcPr>
            <w:tcW w:type="dxa" w:w="8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과업지시서 (사업안내·입찰안내·평가·작성요령·제출안내)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Ⅲ</w:t>
            </w:r>
          </w:p>
        </w:tc>
        <w:tc>
          <w:tcPr>
            <w:tcW w:type="dxa" w:w="8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제안서 평가 (평가 개요 / 기술평가 80점 / 객관 지표 채점 기준 / 가산점 / 정성평가 / 가격평가 20점 / 가격 산정 및 무효 처리)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Ⅳ</w:t>
            </w:r>
          </w:p>
        </w:tc>
        <w:tc>
          <w:tcPr>
            <w:tcW w:type="dxa" w:w="8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제출서류 및 별첨 목록</w:t>
            </w:r>
          </w:p>
        </w:tc>
      </w:tr>
    </w:tbl>
    <w:p>
      <w:r>
        <w:br w:type="page"/>
      </w:r>
    </w:p>
    <w:p>
      <w:pPr>
        <w:pBdr>
          <w:bottom w:val="single" w:color="1F3864" w:sz="12" w:space="4"/>
        </w:pBdr>
        <w:spacing w:after="140" w:before="300"/>
      </w:pPr>
      <w:r>
        <w:rPr>
          <w:rFonts w:ascii="나눔고딕" w:cs="나눔고딕" w:eastAsia="나눔고딕" w:hAnsi="나눔고딕"/>
          <w:b/>
          <w:bCs/>
          <w:color w:val="1F3864"/>
          <w:sz w:val="28"/>
          <w:szCs w:val="28"/>
        </w:rPr>
        <w:t xml:space="preserve">Ⅰ. 입찰공고문</w:t>
      </w:r>
    </w:p>
    <w:p>
      <w:pPr>
        <w:spacing w:after="60" w:before="12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2"/>
          <w:szCs w:val="22"/>
        </w:rPr>
        <w:t xml:space="preserve">입찰공고 제2026-03호 (재공고)</w:t>
      </w:r>
    </w:p>
    <w:p>
      <w:pPr>
        <w:spacing w:after="6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4"/>
          <w:szCs w:val="24"/>
        </w:rPr>
        <w:t xml:space="preserve">2026 웹툰 IP 유통 사업화 지원 팝업 굿즈 디자인·제작 용역</w:t>
      </w:r>
    </w:p>
    <w:p>
      <w:pPr>
        <w:spacing w:after="120"/>
        <w:jc w:val="righ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2026년 08월 26일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디씨씨이엔티 주식회사는 위 용역의 수행업체를 선정하고자 다음과 같이 공고합니다.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1. 입찰개요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100"/>
        <w:gridCol w:w="75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가. 용역명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 웹툰 IP 유통 사업화 지원 팝업 굿즈 디자인·제작 용역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나. 과업내용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웹툰 IP 기반 팝업스토어 굿즈 5개 품목 22종 10,750점의 디자인 및 제작·납품 (세부내용 과업지시서 및 별첨1 상세규격서 v3.0 참조)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※ 도자기 컵(3종 900점)은 과업지시서 Ⅱ-2-1-2에 따라 조정되거나 동일 용도의 다른 품목으로 대체될 수 있다.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다. 계약기간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계약체결일 ~ 2026년 11월 30일(월)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라. 납품방식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(1차 2026.10.30 / 2차 2026.11.06 / 3차 2026.11.13)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마. 납품장소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서울특별시 금천구 가산디지털1로 2, 우림라이온스밸리2차 지하 및 지상 창고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바. 기초금액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금50,000,000원 (금오천만원정, 부가가치세 별도)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사. 추정가격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금50,000,000원 (부가가치세 별도)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아. 사업금액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금55,000,000원 (부가가치세 포함)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자. 낙찰하한율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예정가격 대비 88.8% → 투찰 하한금액 44,400,000원 (부가가치세 별도)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차. 입찰방식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제한경쟁입찰(업종 및 수행실적 제한), 총액입찰, 직찰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카. 낙찰방법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협상에 의한 계약 (종합평가) — 기술평가 80점 + 가격평가 20점 합산 최고점자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타. 공동수급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불허 — 공동이행방식 및 분담이행방식 모두 참여 불가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입찰금액은 부가가치세를 제외한 금액으로 제출한다. 낙찰자가 면세사업자인 경우에도 동일하다.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투찰 하한금액 44,400,000원 미만으로 투찰한 입찰은 무효로 처리한다.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2. 입찰참가자격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다음 조건을 모두 충족하는 자에 한한다.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가. 「국가를 당사자로 하는 계약에 관한 법률」 제27조 및 같은 법 시행령 제76조에 해당하지 아니하는 업체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나. 공고일 현재 해당 관청으로부터 등록취소·영업정지·자격정지 또는 휴업 중이 아닌 업체로서, 입찰일까지(낙찰자는 계약체결일까지) 해당 자격이 계속 유지되어야 함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다. 「국가종합전자조달시스템 입찰참가자격등록규정」에 따라 입찰서 제출 마감 전일까지 조달청 나라장터에 아래 업종 중 하나 이상으로 입찰참가자격등록을 마친 업체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1500"/>
        <w:gridCol w:w="4700"/>
        <w:gridCol w:w="3400"/>
      </w:tblGrid>
      <w:tr>
        <w:trPr>
          <w:tblHeader/>
        </w:trPr>
        <w:tc>
          <w:tcPr>
            <w:tcW w:type="dxa" w:w="1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업종코드</w:t>
            </w:r>
          </w:p>
        </w:tc>
        <w:tc>
          <w:tcPr>
            <w:tcW w:type="dxa" w:w="47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업종명</w:t>
            </w:r>
          </w:p>
        </w:tc>
        <w:tc>
          <w:tcPr>
            <w:tcW w:type="dxa" w:w="3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근거법령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4440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산업디자인전문회사 (시각·포장디자인 분야)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산업디자인진흥법 제9조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4442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산업디자인전문회사 (환경디자인 분야)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산업디자인진흥법 제9조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4443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산업디자인전문회사 (멀티미디어디자인 분야)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산업디자인진흥법 제9조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4444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산업디자인전문회사 (종합디자인 분야)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산업디자인진흥법 제9조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1518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인쇄사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인쇄문화산업진흥법 제12조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1517</w:t>
            </w:r>
          </w:p>
        </w:tc>
        <w:tc>
          <w:tcPr>
            <w:tcW w:type="dxa" w:w="4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출판사</w:t>
            </w:r>
          </w:p>
        </w:tc>
        <w:tc>
          <w:tcPr>
            <w:tcW w:type="dxa" w:w="3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출판문화산업진흥법 제9조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업종코드 4440은 시각디자인 또는 포장디자인 분야 중 어느 하나로 신고한 업체를 모두 포함한다.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제조 공정의 외주 허용 안내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과업은 디자인 업무를 수행업체가 총괄하는 것을 전제로 하며, 인쇄·제본·성형·전사·후가공 등 제조 공정은 외주 수행이 가능하다.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따라서 자체 제조 설비를 보유하지 아니한 디자인 전문회사도 입찰에 참가할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외주 수행 여부와 관계없이 결과물의 품질·일정·권리에 대한 책임은 수행업체가 전적으로 부담한다.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라. 최근 3년 이내 굿즈·판촉물 또는 인쇄물 제작·납품 실적을 보유한 업체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실적 산정 기준: 재공고일(2026.08.26)로부터 소급 3년 이내에 계약을 체결하였거나 납품을 완료한 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최소 금액 요건은 두지 아니하며, 실적 규모는 기술평가(Ⅲ-3-1)에서 배점으로 반영한다.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마. 대한민국 내 사업자등록을 보유한 업체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지역제한은 적용하지 아니한다. 다만 대한민국 내 사업자등록을 보유한 업체로 한정하며, 국외 사업자의 단독 참가는 인정하지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국내 사업자가 국내 또는 국외의 생산기지·협력공장을 활용하는 것은 제한하지 아니하며, 기술평가에서 배점 및 가산점 대상으로 반영한다(Ⅲ-3-3, Ⅲ-4).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바. 굿즈·판촉물 또는 디자인 제작 대행 분야에서 경력 10년 이상인 총괄책임자 1인 이상을 본 과업에 배치할 수 있는 업체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총괄책임자의 프로필 및 경력증빙(재직증명서, 경력증명서 등)을 제안서류에 첨부한다.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배치된 총괄책임자는 발주기관의 사전 서면 승인 없이 변경할 수 없다.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사. 발주기관의 입찰 및 수행업체 선정방식에 이의가 없음을 확약한 업체 (서식5)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아. 본 과업 수행 중 취득하는 미공개 웹툰 IP 및 팝업스토어 기획 정보에 대한 보안서약서를 제출한 업체 (서식8)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3. 입찰 및 낙찰자 결정방법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가. 예정가격 결정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발주기관이 작성한 기초금액 50,000,000원(부가가치세 별도)을 예정가격으로 갈음한다. 복수예비가격 추첨은 적용하지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계약은 「국가를 당사자로 하는 계약에 관한 법률」의 직접 적용을 받지 아니하며, 발주기관의 자체 기준에 따른다.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나. 낙찰자 결정 — 협상에 의한 계약 (종합평가)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본 입찰은 최저가 낙찰이 아니다. 기술평가 80점과 가격평가 20점을 합산한 종합평점의 최고점자를 우선협상대상자로 선정한다.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구성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기술평가 80점 + 가격평가 20점 = 100점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 최저 통과선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기술평가 80점 만점의 70%인 56점 미만은 가격 개찰 대상에서 제외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 유효 범위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예정가격 50,000,000원 이하, 투찰 하한금액 44,400,000원 이상 (부가가치세 별도)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낙찰자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종합평점 최고점자를 우선협상대상자로 선정하고 협상 후 계약을 체결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협상 결렬 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차순위자와 순차적으로 협상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평가 순서: ① 제안서류 접수·자격 확인 → ② 기술평가(80점) → ③ 기술 56점 이상자에 한하여 가격 개찰 및 가격평가(20점) → ④ 합산 및 순위 결정 → ⑤ 우선협상대상자 통보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기술평가 56점 미만인 입찰자의 가격 파일은 개봉하지 아니하고 폐기한다.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동점자가 발생한 경우 ① 기술평가 점수가 높은 자, ② 그래도 동일한 경우 「수행 실적」 항목 점수가 높은 자, ③ 그래도 동일한 경우 입찰가격이 낮은 자를 선순위로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협상 과정에서 제안 내용의 일부를 조정할 수 있으나, 입찰가격을 상향 조정할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입찰의 평가 절차·기준·결과에 대하여는 이의를 제기할 수 없다(서식5·7).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다. 단독 응찰 시 처리 (신설)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입찰참가자가 1개사인 경우에도 입찰은 성립한 것으로 본다. 다만 해당 입찰자가 기술평가 최저 통과선(56점) 이상을 획득한 경우에 한한다.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기술평가 56점 미만인 경우 낙찰자 없이 유찰 처리하며, 발주기관은 재공고 또는 그 밖의 후속 절차를 진행할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단독 응찰 건의 성립 여부 및 평가 결과는 평가위원회의 의결로 확정하고 조서에 기록한다.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4. 입찰서 및 제출서류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가. 공고기간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26.(수) ~ 2026. 08. 28.(금)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나. 질의 접수 마감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27.(목) 11:00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다. 입찰서 제출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26.(수) 14:00 ~ 2026. 08. 28.(금) 11:00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라. 제출방법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이메일 제출 — mkt@dcckor.com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마. 개찰일시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28.(금) 14:00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바. 개찰장소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디씨씨이엔티(주) 회의실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사. 결과통보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28.(금) 개찰 후 낙찰자에게 개별 통보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아. 계약체결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31.(월) 예정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자. 제출서류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본 문서 Ⅳ장 참조 (서식 1~14 및 별첨자료)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질의에 대한 회신은 2026. 08. 27.(목) 17:00까지 전체 참가업체에 일괄 회신한다.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이메일 제출 방법 및 가격제안서 밀봉 대체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수신 이메일: mkt@dcckor.com (참조 수신자는 지정하지 아니한다)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이메일 제목 형식: [입찰] 2026-IP-002 팝업 굿즈 디자인·제작 용역 _ (업체명)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첨부는 아래 2개 파일로 분리하여 제출한다.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① 제안서류 파일 — 서식 1~9 및 별첨자료 일체를 PDF로 병합. 파일명: 2026-IP-002_제안서류_(업체명).pdf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② 가격 파일 — 서식10 가격제안서 및 서식11 품목별 산출내역서를 PDF로 작성한 후 암호를 설정한 압축파일(ZIP)로 제출. 파일명: 2026-IP-002_가격제안서_(업체명).zip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가격 파일의 암호는 이메일에 기재하지 아니한다. 발주기관이 개찰일에 별도 요청하는 경우에 한하여 회신한다. 이로써 가격제안서의 밀봉 및 법인인감 날인을 갈음한다.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첨부파일 용량이 초과하는 경우 대용량 전송 링크(유효기간 30일 이상)를 이메일 본문에 기재할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발주기관의 수신확인 회신을 받은 시점을 제출 완료 시점으로 본다. 제출 마감시각까지 수신확인 회신을 받지 못한 경우 입찰자는 유선으로 확인하여야 하며, 미확인으로 발생하는 책임은 입찰자가 부담한다.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 마감시각 이후 수신된 이메일은 접수하지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입찰서 제출 후에는 수정 또는 철회할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제출서류의 적정성 여부는 개찰 이후에도 판정할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제출된 서류는 일체 반환하지 아니하며, 입찰 참가에 따른 제반 비용은 입찰자가 부담한다.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제출 서식 안내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재공고의 제출 서식(서식 1~14) 및 별첨 자료 체계는 당초 공고(참조번호 2026-IP-001)와 동일하다.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다만 Ⅲ-3-3, Ⅲ-3-4 및 Ⅲ-3-7의 증빙 요건이 일부 변경되었으므로, 입찰자는 Ⅲ-2 기술평가표의 「채점 근거」란과 Ⅳ-2 별첨 목록을 대조하여 해당 자료를 보완한 후 제출하여야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제출서류는 본 공고에 따라 새로 제출하여야 하며, 당초 공고에 제출된 서류는 본 공고의 평가 대상이 아니다.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5. 보증금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200"/>
        <w:gridCol w:w="2200"/>
        <w:gridCol w:w="5200"/>
      </w:tblGrid>
      <w:tr>
        <w:trPr>
          <w:tblHeader/>
        </w:trPr>
        <w:tc>
          <w:tcPr>
            <w:tcW w:type="dxa" w:w="2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2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금액</w:t>
            </w:r>
          </w:p>
        </w:tc>
        <w:tc>
          <w:tcPr>
            <w:tcW w:type="dxa" w:w="5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납부 방법</w:t>
            </w:r>
          </w:p>
        </w:tc>
      </w:tr>
      <w:tr>
        <w:trPr>
          <w:tblHeader w:val="false"/>
        </w:trPr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입찰보증금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입찰금액의 5%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입찰보증금 지급각서(서식6)로 갈음</w:t>
            </w:r>
          </w:p>
        </w:tc>
      </w:tr>
      <w:tr>
        <w:trPr>
          <w:tblHeader w:val="false"/>
        </w:trPr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계약보증금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계약금액의 10%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계약보증금 지급각서(서식13)로 갈음. 계약체결 시 제출</w:t>
            </w:r>
          </w:p>
        </w:tc>
      </w:tr>
      <w:tr>
        <w:trPr>
          <w:tblHeader w:val="false"/>
        </w:trPr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하자보수보증금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계약금액의 3%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하자보수보증금 지급각서(서식14)로 갈음. 담보기간은 최종 검수완료일로부터 6개월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입찰은 현금 납부 및 보증보험증권 제출을 요구하지 아니하며, 3종 보증금 전부를 지급각서로 갈음한다.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각서로 갈음한 보증금은 귀속 사유가 발생한 경우, 발주기관의 서면 요청일로부터 7일 이내에 해당 금액을 현금으로 납입하여야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계약보증금 지급각서(서식13)에는 선급금 반환 확약 및 대표자 연대보증 문구를 포함한다. 계약 해지 또는 과업 미이행 시 지급받은 선급금 전액과 계약보증금 상당액을 함께 납입한다.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납입 지연 시 지연일수에 대하여 지연이자를 부과하며, 발주기관은 미지급 대금과 상계할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입찰보증금 납부 대상자가 이를 납부하지 아니한 경우 입찰은 무효로 처리한다.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낙찰자가 정당한 사유 없이 계약을 체결하지 아니하는 경우 입찰보증금은 발주기관에 귀속된다.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6. 입찰무효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다음 각 호의 어느 하나에 해당하는 입찰은 무효로 한다.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가. 입찰참가자격이 없는 자가 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나. 입찰참가자격등록증상의 상호·대표자·주소 등이 법인등기부등본(법인) 또는 사업자등록증(개인)과 일치하지 아니하는 입찰. 변경등록을 하지 아니하고 참여한 입찰은 무효로 한다.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다. 입찰보증금 납부 대상자가 이를 납부하지 아니한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라. 가격입찰서와 제안서류를 동시에 제출하지 아니한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마. 가격 파일에 암호를 설정하지 아니하였거나, 암호를 이메일 본문 또는 파일명에 기재한 입찰(밀봉 미이행)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바. 제출서류를 제출하지 아니하였거나 중대한 미비가 있는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사. 입찰금액이 예정가격을 초과하거나 투찰 하한금액 44,400,000원(부가가치세 별도) 미만인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아. 입찰금액을 정정하고 정정날인을 하지 아니한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자. 담합, 허위서류 제출, 대리입찰 등 공정한 경쟁을 저해하는 행위가 확인된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차. 동일인이 2통 이상의 입찰서를 제출한 입찰</w:t>
      </w:r>
    </w:p>
    <w:p>
      <w:pPr>
        <w:spacing w:after="50" w:line="285"/>
        <w:ind w:left="300" w:hanging="23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카. 제출 마감시각 이후 수신된 입찰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입찰참가자격의 판단 기준일은 입찰참가자격 등록마감일로 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7. 계약 관련 주요사항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계약은 「국가를 당사자로 하는 계약에 관한 법률」의 직접 적용을 받지 아니하며, 계약 문서에 정하지 아니한 사항은 같은 법 및 같은 법 시행령의 취지를 준용한다.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계약문서는 계약서, 입찰공고문, 과업지시서, 별첨1 상세규격서 v3.0, 계약 이행 준수사항 지침, 입찰 관련 질의응답(Q&amp;A), 낙찰자의 제출서류로 구성한다.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계약문서 상호 간 내용이 상이한 경우 과업지시서를 우선한다.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계약기간은 발주기관의 근거 사업 종료일(2026. 11. 30.)과 연동되어 있어 연장이 불가능하다.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수행업체의 귀책사유로 납품이 지연되는 경우 지연 1일당 계약금액의 0.075%를 지체상금으로 부과하며, 지체상금 총액이 계약금액의 30%를 초과하는 경우 계약을 해지할 수 있다.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대금지급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1800"/>
        <w:gridCol w:w="3600"/>
        <w:gridCol w:w="1400"/>
        <w:gridCol w:w="2800"/>
      </w:tblGrid>
      <w:tr>
        <w:trPr>
          <w:tblHeader/>
        </w:trPr>
        <w:tc>
          <w:tcPr>
            <w:tcW w:type="dxa" w:w="1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지급 시점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비율</w:t>
            </w:r>
          </w:p>
        </w:tc>
        <w:tc>
          <w:tcPr>
            <w:tcW w:type="dxa" w:w="2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금액 (부가가치세 별도)</w:t>
            </w:r>
          </w:p>
        </w:tc>
      </w:tr>
      <w:tr>
        <w:trPr>
          <w:tblHeader w:val="false"/>
        </w:trPr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선급금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 후 14일 이내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20%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10,000,000원</w:t>
            </w:r>
          </w:p>
        </w:tc>
      </w:tr>
      <w:tr>
        <w:trPr>
          <w:tblHeader w:val="false"/>
        </w:trPr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중도금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2차 납품(11.06) 검수완료 후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30%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15,000,000원</w:t>
            </w:r>
          </w:p>
        </w:tc>
      </w:tr>
      <w:tr>
        <w:trPr>
          <w:tblHeader w:val="false"/>
        </w:trPr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잔금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검수완료(11.20) 후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50%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25,000,000원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상기 금액은 기초금액 기준 예시이며, 실제 지급액은 계약금액에 각 비율을 적용하여 산정한다.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선급금은 본 계약의 목적에만 사용하여야 하며 타 용도로 전용할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계약이 해지되거나 수행업체가 과업을 이행하지 아니하는 경우 선급금 전액을 반환하여야 하며, 반환 지연 시 지연이자를 부과한다.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착수 후 30일 이내에 선급금 사용내역서를 제출한다.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8. 불공정행위 금지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입찰자 또는 계약상대자는 입찰·낙찰, 계약체결 또는 계약이행 등의 과정에서 다음 각 호의 행위를 하여서는 아니 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금품·향응 등의 공여·약속 또는 공여 의사를 표시하는 행위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입찰가격의 사전 협의 또는 특정인의 낙찰을 위한 담합 등 공정한 경쟁을 방해하는 행위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공정한 직무수행을 방해하는 알선·청탁을 통하여 입찰 또는 계약 관련 특정정보의 제공을 요구하는 행위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하수급인 또는 자재·장비업자의 계약상 이익을 부당하게 제한하는 행위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그 밖에 입찰 및 계약 과정에서 공정한 경쟁을 저해하는 행위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발주기관은 위 행위를 확인하기 위하여 관련 자료 제출을 요청할 수 있으며, 입찰자 또는 계약상대자는 특별한 사정이 없는 한 이에 협조하여야 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9. 기타 및 문의처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공고에 명시되지 아니한 사항은 과업지시서, 별첨1 상세규격서, 계약 이행 준수사항 지침 및 관계 법령에 따른다.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제안서류에 제시된 내용은 계약서에 명시하지 아니하더라도 계약서와 동일한 효력을 가진다. 다만 계약서에 명시된 경우에는 계약서가 우선한다.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문의는 서면(이메일)으로 접수하며, 회신 내용 중 입찰 조건에 영향을 미치는 사항은 나라장터에 공지하여 전체 입찰 참가업체에 동일하게 안내한다.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발주기관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디씨씨이엔티 주식회사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담당 부서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IP사업부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담당자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류서현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전화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02-2027-2787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문의 이메일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mkt@dcckor.com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입찰서 제출 이메일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mkt@dcckor.com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질의 접수 마감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08. 27.(목) 11:00까지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문의와 입찰서 제출은 동일한 이메일 주소(mkt@dcckor.com)로 접수한다. 접수 구분을 위하여 이메일 제목을 아래 형식으로 작성한다.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질의 — [질의] 2026-IP-002 팝업 굿즈 디자인·제작 용역 _ (업체명)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입찰서 제출 — [입찰] 2026-IP-002 팝업 굿즈 디자인·제작 용역 _ (업체명)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전화 문의에 대하여는 개별 회신하지 아니한다. 모든 문의는 서면(이메일)으로 접수하며, 회신은 전체 참가업체에 일괄 안내한다.</w:t>
      </w:r>
    </w:p>
    <w:p>
      <w:pPr>
        <w:spacing w:before="30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4"/>
          <w:szCs w:val="24"/>
        </w:rPr>
        <w:t xml:space="preserve">디씨씨이엔티 주식회사</w:t>
      </w:r>
    </w:p>
    <w:p>
      <w:r>
        <w:br w:type="page"/>
      </w:r>
    </w:p>
    <w:p>
      <w:pPr>
        <w:pBdr>
          <w:bottom w:val="single" w:color="1F3864" w:sz="12" w:space="4"/>
        </w:pBdr>
        <w:spacing w:after="140" w:before="300"/>
      </w:pPr>
      <w:r>
        <w:rPr>
          <w:rFonts w:ascii="나눔고딕" w:cs="나눔고딕" w:eastAsia="나눔고딕" w:hAnsi="나눔고딕"/>
          <w:b/>
          <w:bCs/>
          <w:color w:val="1F3864"/>
          <w:sz w:val="28"/>
          <w:szCs w:val="28"/>
        </w:rPr>
        <w:t xml:space="preserve">Ⅱ. 과업지시서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1. 사업 안내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1-1. 사업 목적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2026 웹툰 IP 유통 사업화 지원사업의 일환으로 추진하는 팝업스토어 운영에 필요한 굿즈를 디자인·제작하여, 웹툰 IP의 상품화 경쟁력을 검증하고 2차 사업 확장 기반을 확보한다.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1-2. 용역 개요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100"/>
        <w:gridCol w:w="75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가. 용역명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 웹툰 IP 유통 사업화 지원 팝업 굿즈 디자인·제작 용역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나. 계약기간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계약체결일 ~ 2026. 11. 30.(월)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다. 용역예산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금50,000,000원(부가가치세 별도) / 사업금액 55,000,000원(부가가치세 포함)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라. 입찰방법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제한경쟁입찰(업종 및 수행실적 제한), 총액입찰, 직찰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마. 계약방법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협상에 의한 계약 (종합평가, 기술 80 : 가격 20) — 투찰 하한 44,400,000원(VAT 별도)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바. 과업 주요내용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굿즈 5개 품목 22종 10,750점의 디자인 및 제작·납품 / 개별 포장 및 상품정보 표시 / 3차 분할납품</w:t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1-3. 성과 목표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100"/>
        <w:gridCol w:w="5100"/>
        <w:gridCol w:w="24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5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세부내용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</w:t>
            </w:r>
          </w:p>
        </w:tc>
        <w:tc>
          <w:tcPr>
            <w:tcW w:type="dxa" w:w="5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5개 품목 22종 도안 제작 및 발주기관 승인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원저작권자 감수 포함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제작</w:t>
            </w:r>
          </w:p>
        </w:tc>
        <w:tc>
          <w:tcPr>
            <w:tcW w:type="dxa" w:w="5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22종 10,750점 제작 및 개별 포장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상세규격서 기준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납품</w:t>
            </w:r>
          </w:p>
        </w:tc>
        <w:tc>
          <w:tcPr>
            <w:tcW w:type="dxa" w:w="5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및 최종 검수 완료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11. 20. 완료</w:t>
            </w:r>
          </w:p>
        </w:tc>
      </w:tr>
    </w:tbl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2. 과업 세부내용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2-1. 물품 규격 및 수량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600"/>
        <w:gridCol w:w="2700"/>
        <w:gridCol w:w="2400"/>
        <w:gridCol w:w="1000"/>
        <w:gridCol w:w="1300"/>
        <w:gridCol w:w="1600"/>
      </w:tblGrid>
      <w:tr>
        <w:trPr>
          <w:tblHeader/>
        </w:trPr>
        <w:tc>
          <w:tcPr>
            <w:tcW w:type="dxa" w:w="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순번</w:t>
            </w:r>
          </w:p>
        </w:tc>
        <w:tc>
          <w:tcPr>
            <w:tcW w:type="dxa" w:w="27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품명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규격</w:t>
            </w:r>
          </w:p>
        </w:tc>
        <w:tc>
          <w:tcPr>
            <w:tcW w:type="dxa" w:w="1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종수</w:t>
            </w:r>
          </w:p>
        </w:tc>
        <w:tc>
          <w:tcPr>
            <w:tcW w:type="dxa" w:w="13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수량</w:t>
            </w:r>
          </w:p>
        </w:tc>
        <w:tc>
          <w:tcPr>
            <w:tcW w:type="dxa" w:w="1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아크릴 스탠드(대형)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95×140mm</w:t>
            </w:r>
          </w:p>
        </w:tc>
        <w:tc>
          <w:tcPr>
            <w:tcW w:type="dxa" w:w="1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2,500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5종 × 500개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부록집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145×200mm 하드커버·열쇠잠금</w:t>
            </w:r>
          </w:p>
        </w:tc>
        <w:tc>
          <w:tcPr>
            <w:tcW w:type="dxa" w:w="1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750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단일 종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도자기 컵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16oz (약 470ml)</w:t>
            </w:r>
          </w:p>
        </w:tc>
        <w:tc>
          <w:tcPr>
            <w:tcW w:type="dxa" w:w="1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900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3종 × 300개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캔버스 액자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200×200mm</w:t>
            </w:r>
          </w:p>
        </w:tc>
        <w:tc>
          <w:tcPr>
            <w:tcW w:type="dxa" w:w="1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600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3종 × 200개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명장면 랜덤 띠부씰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100×100mm</w:t>
            </w:r>
          </w:p>
        </w:tc>
        <w:tc>
          <w:tcPr>
            <w:tcW w:type="dxa" w:w="1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6,000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10종 × 600개</w:t>
            </w:r>
          </w:p>
        </w:tc>
      </w:tr>
      <w:tr>
        <w:trPr>
          <w:tblHeader w:val="false"/>
        </w:trPr>
        <w:tc>
          <w:tcPr>
            <w:tcW w:type="dxa" w:w="5700"/>
            <w:gridSpan w:val="3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합계</w:t>
            </w:r>
          </w:p>
        </w:tc>
        <w:tc>
          <w:tcPr>
            <w:tcW w:type="dxa" w:w="10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22</w:t>
            </w:r>
          </w:p>
        </w:tc>
        <w:tc>
          <w:tcPr>
            <w:tcW w:type="dxa" w:w="13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10,750</w:t>
            </w:r>
          </w:p>
        </w:tc>
        <w:tc>
          <w:tcPr>
            <w:tcW w:type="dxa" w:w="16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품목별 상세규격은 「별첨1 물품 규격·수량 내역서 및 품목별 상세규격서 v3.0」에 따른다.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도판비·셋업비·도무송(칼선) 제작비·동판 제작비·형압판 제작비는 종별로 발생하며 전량 계약금액에 포함한다.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개별 포장비·외박스비·운송비·상하차비는 모두 계약금액에 포함한다.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도자기 컵(순번 3)은 아래 2-1-2에 따라 종수·수량·사양이 조정되거나, 동일 용도의 다른 품목으로 대체되거나, 과업 범위에서 제외될 수 있다. 입찰금액은 위 표의 당초 규격(3종 900점)을 기준으로 산정하여 제출한다.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2-1-1. 도자기 컵 식품위생법 적합 요건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도자기 컵은 「식품위생법」 제2조제4호에 따른 기구(음식을 담거나 먹을 때 사용하는 기구)에 해당하므로, 수행업체는 아래 요건을 충족하여야 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100"/>
        <w:gridCol w:w="7500"/>
      </w:tblGrid>
      <w:tr>
        <w:trPr>
          <w:tblHeader/>
        </w:trPr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요구사항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적용 기준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「식품용 기구 및 용기·포장 공전」 중 도자기제 규격에 적합하여야 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시험 항목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납(Pb) 및 카드뮴(Cd) 용출시험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시험성적서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KOLAS 인정 시험기관(KTR, KCL 등)이 발행한 시험성적서를 제출한다. 제출 시기는 실물 샘플 제출일(2026. 10. 13.)까지로 한다.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수행업체는 KOLAS 인정 시험기관의 시험 소요 기간을 고려하여 최종 디자인 확정(2026. 10. 01.) 직후 시험을 의뢰하여야 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전사 인쇄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데칼 안료 또한 납·카드뮴 규격에 적합하여야 하며, 컵 립(음용부) 상단 20mm 이내에는 인쇄하지 아니한다.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식품용 표시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「식품 등의 표시기준」에 따라 '식품용' 단어 또는 식품용 기구 도안을 제품 자체 또는 최소 판매단위별 용기·포장에 표시한다.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표시사항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업소명 및 소재지, 재질(도기 또는 자기), 제조연월. 수입품인 경우 수입판매업소명 및 원산지를 추가 표시한다.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수입품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「수입식품안전관리 특별법」에 따른 수입신고 및 검사를 이행하고 수입신고필증 사본을 제출한다.</w:t>
            </w:r>
          </w:p>
        </w:tc>
      </w:tr>
      <w:tr>
        <w:trPr>
          <w:tblHeader w:val="false"/>
        </w:trPr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비용</w:t>
            </w:r>
          </w:p>
        </w:tc>
        <w:tc>
          <w:tcPr>
            <w:tcW w:type="dxa" w:w="7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시험·검사비 및 표시 인쇄·라벨 제작비는 전량 계약금액에 포함한다.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제작 착수 전 시험성적서를 제출하지 아니한 경우 발주기관은 제작 착수를 보류할 수 있으며, 그 기간은 수행업체의 지체일수에 산입한다.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납품 후 시험 결과 부적합이 확인된 경우 전량 재제작하며, 그 비용 및 지연에 따른 책임은 수행업체가 부담한다.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2-1-2. 도자기 컵 과업 범위 조정 (신설)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도자기 컵은 식품위생법상 기구에 해당하여 법정 시험 및 전사·소성 공정을 거쳐야 하므로, 다른 품목에 비하여 사양 변경 및 수급 변동의 가능성이 높다. 이에 아래와 같이 조정 절차를 정한다.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조정 사유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납·카드뮴 용출시험 결과, 원부자재 및 완제품 수급 상황, 전사·소성 공정 여건, 원저작권자 감수 결과, 팝업스토어 운영 계획의 변경 등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조정 범위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종수 조정 / 수량 조정 / 사양 변경 / 동일 용도 품목으로의 대체 / 과업 범위에서의 제외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대체 가능 품목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음용 용도의 컵·텀블러·보틀류로 한정한다(예: 스테인리스 텀블러, 트라이탄 보틀, 유리 텀블러, 법랑 머그).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대체 품목의 재질에 따라 적용되는 「식품용 기구 및 용기·포장 공전」 규격 및 시험 항목이 달라지며, 수행업체는 해당 시험성적서를 본 제작 착수 전 제출하여야 한다. 세부 사항은 별첨1 Ⅱ-3-6에 따른다.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통보 시기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최종 디자인 확정일(2026. 10. 01.) 전까지 발주기관이 서면(전자)으로 통보한다.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통보 후 조정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디자인 확정일 이후에는 Ⅱ-3-1(과업 범위의 변경) 및 Ⅱ-3-2-1(사양 대체 제안) 절차에 따른다.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정산 기준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조정 시 계약금액은 품목별 산출내역서(서식11)에 기재된 도자기 컵의 종별·개당 단가를 기준으로 정산한다.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종수가 감소하는 경우 도판비·셋업비·동판 제작비 등 종별로 발생하는 비용도 함께 감액한다.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과업 범위에서 제외되는 경우 도자기 컵 소계 전액 및 해당 부대비용을 감액한다.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대체 시 정산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대체 품목의 단가가 기준 품목보다 낮은 경우 그 차액만큼 감액한다. 높은 경우 계약금액 조정 여부를 협의하되, 조정 후 계약금액은 예정가격(50,000,000원, VAT 별도)을 초과할 수 없다. 대체 품목의 단가는 3사 이상 견적 또는 이에 준하는 객관적 자료로 산정한다.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일정에의 영향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대체로 인하여 2차 납품 기한(2026. 11. 06.)을 준수할 수 없는 경우 발주기관과 협의하여 해당 품목의 납품 차수를 조정할 수 있다. 다른 품목의 납품 기한은 변경하지 아니한다.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다른 품목에의 영향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도자기 컵의 조정·대체는 다른 4개 품목의 종수·수량·납품 기한 및 계약금액에 영향을 미치지 아니한다.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입찰자는 입찰금액을 당초 규격(3종 900점) 기준으로 산정하여 제출하며, 조정 가능성을 이유로 단가를 상향 계상할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품목별 산출내역서(서식11)에는 도자기 컵의 종별·개당 단가를 산출 가능하도록 기재하여야 한다. 단가 산출이 불가능하게 기재된 경우 발주기관은 보완을 요구할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본 조항에 따른 계약금액 감액에 대하여 손실보상, 일실이익 또는 추가 비용을 청구할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조정이 결정된 경우 그 사실 및 정산 내역을 서면으로 확정하고 계약서에 반영한다.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조항은 발주기관의 일방적 과업 축소 권한을 정한 것이 아니며, 조정 사유가 발생한 경우에 한하여 적용한다.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부록집 표지 후가공 및 판매 대상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부록집 표지 후가공은 금박·은박·형압 중 1종으로 하며, 수행업체가 시안 제출 시 1종을 제안하고 발주기관의 승인을 받아 확정한다.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입찰금액에는 위 3종 중 어느 것을 적용하더라도 추가 비용이 발생하지 아니하는 금액을 반영하여야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과업의 굿즈는 만 14세 이상을 판매 대상으로 하며, 「어린이제품 안전 특별법」상 어린이제품에 해당하지 아니한다. 상품정보 표시에 대상 연령을 명기한다.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2-2. 추진 일정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3300"/>
        <w:gridCol w:w="3500"/>
        <w:gridCol w:w="2800"/>
      </w:tblGrid>
      <w:tr>
        <w:trPr>
          <w:tblHeader/>
        </w:trPr>
        <w:tc>
          <w:tcPr>
            <w:tcW w:type="dxa" w:w="33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단계</w:t>
            </w:r>
          </w:p>
        </w:tc>
        <w:tc>
          <w:tcPr>
            <w:tcW w:type="dxa" w:w="3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기한</w:t>
            </w:r>
          </w:p>
        </w:tc>
        <w:tc>
          <w:tcPr>
            <w:tcW w:type="dxa" w:w="2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기준일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우선협상 후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31.(월)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시안 제출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 후 10영업일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09. 08.(화)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시안 검토·수정 / 원저작권자 감수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시안 제출 후 10영업일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09. 22.(화)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디자인 확정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수정 완료 후 5영업일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10. 01.(목)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샘플 제출·승인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 확정 후 7영업일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10. 13.(화)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1차 납품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아크릴 스탠드, 띠부씰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10. 30.(금)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2차 납품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도자기 컵, 캔버스 액자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11. 06.(금)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납품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부록집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11. 13.(금)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검수 완료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1·2차 각 10영업일 / 3차 5영업일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11. 20.(금)</w:t>
            </w:r>
          </w:p>
        </w:tc>
      </w:tr>
      <w:tr>
        <w:trPr>
          <w:tblHeader w:val="false"/>
        </w:trPr>
        <w:tc>
          <w:tcPr>
            <w:tcW w:type="dxa" w:w="3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대금 지급</w:t>
            </w:r>
          </w:p>
        </w:tc>
        <w:tc>
          <w:tcPr>
            <w:tcW w:type="dxa" w:w="3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11. 27.(금)</w:t>
            </w:r>
          </w:p>
        </w:tc>
      </w:tr>
    </w:tbl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595959"/>
          <w:sz w:val="18"/>
          <w:szCs w:val="18"/>
        </w:rPr>
        <w:t xml:space="preserve">※ 계약 후 추진 일정은 당초 공고와 동일하다.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모든 기간은 토요일·일요일 및 공휴일을 제외한 영업일 기준으로 산정한다.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2026년 하반기 주요 공휴일: 추석 9월 24일(목)~26일(토), 개천절 10월 3일(토), 한글날 10월 9일(금)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발주기관의 귀책사유로 검토 회신이 지연된 기간은 수행업체의 지체일수에서 제외한다.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발주기관이 제공하기로 한 원본 이미지·디자인 소스·CI·로고의 제공이 지연된 경우, 그 지연 기간만큼 시안 제출 기한을 순연하며 해당 기간은 수행업체의 지체일수에서 제외한다.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2-3. 최종 결과물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3600"/>
        <w:gridCol w:w="1800"/>
        <w:gridCol w:w="2100"/>
        <w:gridCol w:w="2100"/>
      </w:tblGrid>
      <w:tr>
        <w:trPr>
          <w:tblHeader/>
        </w:trPr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결과물</w:t>
            </w:r>
          </w:p>
        </w:tc>
        <w:tc>
          <w:tcPr>
            <w:tcW w:type="dxa" w:w="1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수량</w:t>
            </w:r>
          </w:p>
        </w:tc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제출방법</w:t>
            </w:r>
          </w:p>
        </w:tc>
        <w:tc>
          <w:tcPr>
            <w:tcW w:type="dxa" w:w="21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기한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착수계 (과업수행계획서·공정표·참여인력·외주처 목록·보안각서)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 후 7일 이내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디자인 시안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22종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2026. 09. 08.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샘플 또는 대체 샘플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각 1점 이상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2026. 10. 13.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도자기 컵 납·카드뮴 용출시험성적서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2026. 10. 13.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인쇄 감리 확인 기록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본 제작 시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제품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22종 10,750점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납품장소 인도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 원본파일 (AI, PSD 등)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검수 전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인쇄·제작용 최종 파일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검수 전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시안 검토·수정 이력 자료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최종 검수 전</w:t>
            </w:r>
          </w:p>
        </w:tc>
      </w:tr>
      <w:tr>
        <w:trPr>
          <w:tblHeader w:val="false"/>
        </w:trPr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완료계 및 원본 소스 폐기 확약서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1식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전자 제출</w:t>
            </w:r>
          </w:p>
        </w:tc>
        <w:tc>
          <w:tcPr>
            <w:tcW w:type="dxa" w:w="21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 종료일까지</w:t>
            </w:r>
          </w:p>
        </w:tc>
      </w:tr>
    </w:tbl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3. 과업 수행 조건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3-1. 일반사항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과업의 수행은 수행업체가 최종 제출한 제안서류 및 착수계에 따라 수행하여야 하며, 명시되지 아니한 사항이라도 과업 목적의 성실한 달성을 위하여 필요한 사항은 발주기관과 협의 후 이행한다.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과업의 매 단계마다 발주기관의 확인 및 승인 절차를 거친 후 다음 단계의 작업을 진행한다.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과업 범위의 변경이 필요한 경우 사전에 서면으로 협의하고, 필요한 경우 계약금액 및 기한을 조정한다.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3-2. 시안 및 샘플 승인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디자인은 발주기관이 제공하는 원본 소스를 활용하여 제작하며, 원본 이미지를 임의로 변형·색상 조정·AI 재생성할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품목별 디자인 시안을 제출하고 발주기관의 서면(전자) 승인을 받아야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발주기관은 필요한 경우 원저작권자(작가)의 감수를 거치며, 수행업체는 감수 의견을 반영하여야 한다. 감수 반영에 소요되는 비용은 계약금액에 포함한다.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원칙적으로 본 제작 착수 전 품목별 실물 샘플 각 1점 이상을 제출하여 발주기관의 확인 및 승인을 받는다. 제작 일정·공정상 부득이한 경우 사전 협의 후 동등 사양의 대체 샘플을 제시할 수 있으며, 대체 샘플 제시가 규격서상 사양을 완화하는 것으로 간주되지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제작 시 인쇄 감리는 필수이며, 수행업체는 색상·인쇄 상태·재질·후가공·마감 등 주요 품질 요소를 발주기관이 확인할 수 있는 절차를 제공하여야 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3-2-1. 사양 대체 제안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발주기관이 별첨1 상세규격서에 제시한 재질·규격·공법·부자재는 기준 사양이다. 수급 상황, 현지 생산 여건, 품질 문제 등으로 기준 사양의 구현이 곤란하거나 동등 이상의 결과를 얻기 어려운 경우, 수행업체는 대체 사양을 제안하여야 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제출 항목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대체 사유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수급 불가 / 단종 / 리드타임 초과 / 품질 미달 / 현지 생산 여건 등 구체적 사유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기준 사양 대비 비교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재질·두께·규격·공법·내구성·외관 항목별 대비표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동등 이상 여부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대체 사양이 기준 사양과 동등 이상임을 입증하는 자료 또는 샘플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단가 영향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증감액 및 산출 근거. 계약금액 조정이 필요한 경우 그 내역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일정 영향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시안·샘플·납품 일정에 미치는 영향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대체 제안은 발주기관의 서면(전자) 승인을 받은 후에만 적용할 수 있다. 무단 대체 제작은 하자로 처리한다.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대체 제안이 승인된 경우에도 품질 기준(AQL 2.5) 및 납품 기한은 변경되지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대체 사양의 단가가 기준 사양보다 낮은 경우 그 차액만큼 계약금액을 감액한다. 높은 경우에는 사유의 귀책 주체를 확인한 후 계약금액 조정 여부를 협의한다.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수급 곤란이 예견되는 품목은 입찰 단계에서 제안서류(별첨8 제작 공정계획서)에 대체 가능 사양을 함께 기재할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 단계에서 제시한 대체 가능 사양은 참고 자료이며, 이를 이유로 기준 사양의 이행 의무가 면제되지 아니한다.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3-3. 검사 및 검수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발주기관은 납품일로부터 1·2차 각 10영업일, 3차 5영업일 이내에 검수를 완료하고 그 결과를 통보한다.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색상·재질·마감 품질은 발주기관이 최종 승인한 시안 및 실물 샘플과 동일하여야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인쇄 색상 오차, 파손, 오접착, 오재단, 박·형압 위치 이탈, 도무송 밀림이 있는 경우 하자(불합격)로 처리한다.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수량이 많은 품목은 발주기관과 협의하여 표본검사로 대체할 수 있으며, KS Q ISO 2859-1(계수형 샘플링검사)을 준용하고 합격품질한계는 AQL 2.5로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표본검사 결과 불합격 판정 시 발주기관은 전수검사를 실시할 수 있으며, 그 비용은 수행업체가 부담한다.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불합격품은 수행업체 부담으로 재제작하여 재납품하며, 이에 소요되는 기간은 지체일수에 산입한다.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3-4. 하자담보책임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하자담보책임 기간은 최종 검수완료일로부터 6개월로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하자의 범위는 변색, 박리, 접착 불량, 코팅 들뜸, 도금·박 탈락, 제본 풀림, 파손, 잠금장치 작동 불량 등 통상의 사용 조건에서 발생한 품질 결함을 포함한다.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하자 발생 시 수행업체는 발주기관의 통보일로부터 7일 이내에 보수 계획을 제출하고, 14일 이내에 보수 또는 교체 납품을 완료하여야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수행업체가 위 기한 내에 하자를 보수하지 아니하는 경우, 발주기관은 하자보수보증금 지급각서(서식14)에 따라 계약금액의 3%에 해당하는 금액의 납입을 청구할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하자 보수에 소요된 비용이 하자보수보증금을 초과하는 경우, 수행업체는 그 초과분에 대하여도 배상 책임을 부담한다.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3-5. 하도급 및 외주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제조·인쇄·후가공(박, 형압, 도무송, 제본, 전사 등) 공정의 외주는 제한 대상이 아니다.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디자인 업무의 재하도급을 허용한다. 다만 수행업체는 계약체결 후 디자인 수행 주체 및 담당 범위를 발주기관에 서면 통지하여야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재하도급 및 외주 수행 여부와 관계없이 결과물의 품질·일정·권리에 대한 책임은 수행업체가 전적으로 부담한다.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제조·후가공 외주처 및 디자인 재하도급 업체 목록을 계약체결 후 7일 이내에 발주기관에 통지하여야 한다(서식12).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외주처 및 재하도급 업체에 대하여도 계약 이행 준수사항 지침에 준하는 보안·권리 관련 의무를 이행하도록 하여야 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3-5-1. 디자인비 상한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본 과업의 디자인 업무는 발주기관이 제공하는 원본 작화 소스를 품목별 규격에 맞추어 배치·구성하는 작업을 중심으로 하며, 원화 창작 및 신규 캐릭터 디자인을 포함하지 아니한다. 추가 디자인 요소의 비중 또한 크지 아니하다.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3000"/>
        <w:gridCol w:w="4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3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기준</w:t>
            </w:r>
          </w:p>
        </w:tc>
        <w:tc>
          <w:tcPr>
            <w:tcW w:type="dxa" w:w="4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처리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권장 상한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계약금액의 3% 이내</w:t>
            </w:r>
          </w:p>
        </w:tc>
        <w:tc>
          <w:tcPr>
            <w:tcW w:type="dxa" w:w="4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정상 인정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초과 시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계약금액의 3% 초과</w:t>
            </w:r>
          </w:p>
        </w:tc>
        <w:tc>
          <w:tcPr>
            <w:tcW w:type="dxa" w:w="4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산정 근거 소명 요구, 기술평가에서 3점 감점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디자인비의 범위: 시안 제작, 수정 작업, 원저작권자 감수 반영, 인쇄·제작용 최종 파일 작업 일체를 포함한다.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품목별 산출내역서(서식11)의 디자인비 항목에 총액을 기재하며, 디자인비를 재료비·제작비·후가공비 등 타 항목에 분산 계상할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기초금액 50,000,000원 기준 3%는 1,500,000원이며, 22종 기준 종당 약 68,000원에 해당한다.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시안 수정 횟수에는 제한을 두지 아니하며, 수정 및 감수 반영에 소요되는 비용은 전량 계약금액에 포함한다. 디자인비 상한을 사유로 수정 요청을 거부할 수 없다.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3-6. 지식재산권 및 보안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발주기관이 제공한 웹툰 원본 이미지, CI, 로고 등은 발주기관이 원저작권자로부터 상품화에 필요한 권리를 적법하게 확보하여 관리하는 자산이다.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수행업체가 제작한 디자인 결과물(2차적저작물 포함)에 대한 저작재산권은 검수 완료 및 대금 지급과 동시에 발주기관에 귀속된다.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 및 그 소속 디자이너는 본 과업 결과물에 대하여 저작인격권 중 공표권, 성명표시권 및 동일성유지권을 본 과업 결과물의 제작·복제·배포·전시 및 홍보 목적 범위에서 행사하지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미공개 웹툰 IP, 디자인 소스, 팝업스토어 기획 정보를 계약 종료 후에도 외부에 공개하지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발주기관의 사전 서면 승인 없이 본 과업의 수행 사실 및 결과물을 대외에 공표하지 아니하며, 포트폴리오 활용 시에도 사전 서면 승인을 받아야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과업 완료 또는 계약 종료 시 제공받은 원본 이미지·디자인 소스·CI·로고 및 그 사본 일체를 반환하거나 폐기하고 폐기 확약서를 제출한다. 외주처에 제공한 자료에 대해서도 동일한 의무를 이행하도록 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3-7. 제3자 권리 침해 방지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과업 수행 시 제3자의 저작권, 상표권, 초상권 등을 침해하여서는 아니 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수행업체가 사용한 서체·이미지·소재로 인해 분쟁이 발생한 경우 수행업체가 전적으로 책임진다.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수행업체는 사용한 서체의 상업적 사용 라이선스 보유 사실을 소명하여야 한다(별첨13).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3-8. 계약의 해지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계약 내용 또는 과업 수행조건을 위반한 경우, 승인 없이 디자인을 재하도급한 경우, 비밀유지 의무를 위반한 경우, 원본 이미지를 무단 변형·유용한 경우, 금품·향응을 수수한 경우 발주기관은 계약을 해지할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발주기관은 납품 지연이 예상되는 경우 미이행분에 대하여 계약의 일부를 해지하고 제3자에게 발주할 수 있으며, 이에 따른 추가비용을 수행업체에 청구할 수 있다.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4. 입찰 안내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4-1. 수행업체 선정방식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1차 기술평가(80점) → 2차 가격 개찰 및 가격평가(20점) → 합산 순위 결정 → 우선협상대상자와의 협상 → 계약 체결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기술평가 56점 미만인 입찰자는 가격 개찰 대상에서 제외한다.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입찰참가자가 1개사인 경우에도 입찰은 성립한 것으로 본다. 다만 해당 입찰자가 기술평가 최저 통과선(56점) 이상을 획득한 경우에 한하며, 56점 미만인 경우 낙찰자 없이 유찰 처리한다.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단독 응찰 건의 성립 여부 및 평가 결과는 평가위원회의 의결로 확정하고 조서에 기록한다.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4-2. 제출서류 평가 일시 및 장소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일시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28.(금) 14:00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장소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디씨씨이엔티(주) 회의실 (서울특별시 금천구)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방법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서면평가 (제출서류 기준)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위원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3인 이상 5인 이하로 구성</w:t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4-3. 유의사항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제출서류 및 그 내용에 부정 또는 허위 사실이 있다고 판단되는 경우 해당 입찰자를 평가 및 낙찰자 결정에서 제외하며, 낙찰을 취소하거나 계약을 해지할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입찰금액은 제안서류의 모든 제안 내용을 반영한 금액으로 간주한다. 입찰자는 협상 또는 계약 과정에서 입찰금액 이외의 추가 금액을 요구할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입찰자는 발주기관의 평가 절차, 평가 기준 및 평가 결과에 대하여 이의를 제기할 수 없다.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5. 제안서류 작성 요령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제안서류의 용지 규격은 A4로 하고 한글로 작성함을 원칙으로 하며, 사용된 영문 약어는 약어표를 제공한다.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각 페이지 하단 중앙에 일련번호를 부여한다.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「~할 수도 있다」, 「~이 가능하다」, 「~을 고려하고 있다」, 「~에 동의한다」 등 모호한 표현은 평가 시 불가능한 것으로 간주한다.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제안 항목 중 해당 내용이 없는 경우 「해당사항 없음」으로 기술한다.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관계기관의 증명·확인이 필요한 서류는 반드시 이행하여야 하며, 사본 제출 시 대표자 인감으로 「사실과 상위 없음」을 날인한 후 제출한다. 확인되지 아니한 사본 및 자체 작성 서류는 평가 시 인정하지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배점표로 채점이 가능하도록 제안 내용을 작성하여야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제안 내용을 객관적으로 입증할 수 있는 관련 자료는 별첨으로 제출한다.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기술평가 각 항목의 채점 근거로 지정된 별첨 자료를 제출하지 아니한 경우 해당 항목은 0점으로 처리한다. 제안서 본문에 관련 내용을 기술하였더라도 지정된 별첨 자료가 없으면 배점을 부여하지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별첨 자료가 지정 요건(기재 항목·날인·유효기간 등)을 충족하지 아니하는 경우에도 같다.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입찰자는 제출 전 Ⅲ-2 기술평가표의 「채점 근거」란과 Ⅳ-2 별첨 목록을 대조하여 누락 여부를 확인하여야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제출된 제안서류의 내용은 발주기관의 승인 없이 변경할 수 없으며, 계약체결 시 계약조건의 일부로 간주한다.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제출된 서류는 반환하지 아니하며, 제안에 따른 제반 비용은 입찰자가 부담한다.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6. 제출 안내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 일시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26.(수) 14:00 ~ 2026. 08. 28.(금) 11:00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 방법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이메일 제출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제출처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mkt@dcckor.com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이메일 제목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[입찰] 2026-IP-002 팝업 굿즈 디자인·제작 용역 _ (업체명)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첨부 ①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제안서류 — 서식 1~9 및 별첨자료 일체를 PDF 1개 파일로 병합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첨부 ②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 파일 — 서식10·11을 PDF로 작성 후 암호 설정 압축파일(ZIP)로 제출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 파일 암호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이메일에 기재하지 아니하며, 개찰일에 발주기관 요청 시 회신 (밀봉 및 법인인감 날인 갈음)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파일명 형식 — 제안서류: 2026-IP-002_제안서류_(업체명).pdf / 가격 파일: 2026-IP-002_가격제안서_(업체명).zip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첨부파일 용량 초과 시 대용량 전송 링크(유효기간 30일 이상)를 이메일 본문에 기재할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발주기관의 수신확인 회신을 받은 시점을 제출 완료 시점으로 본다. 마감시각까지 회신을 받지 못한 경우 입찰자는 유선으로 확인하여야 하며, 미확인으로 발생하는 책임은 입찰자가 부담한다.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 마감시각 이후 수신된 이메일은 접수하지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제출서류 미제출 또는 중대한 미비가 있는 경우 입찰무효로 처리될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가격 파일의 암호를 이메일 본문 또는 파일명에 기재한 경우, 밀봉 미이행으로 보아 입찰무효로 처리할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포트폴리오(별첨7)는 이미지 파일로 제출하며, 실물 포트폴리오 제출을 희망하는 업체는 사전에 발주기관과 협의한다.</w:t>
      </w:r>
    </w:p>
    <w:p>
      <w:r>
        <w:br w:type="page"/>
      </w:r>
    </w:p>
    <w:p>
      <w:pPr>
        <w:pBdr>
          <w:bottom w:val="single" w:color="1F3864" w:sz="12" w:space="4"/>
        </w:pBdr>
        <w:spacing w:after="140" w:before="300"/>
      </w:pPr>
      <w:r>
        <w:rPr>
          <w:rFonts w:ascii="나눔고딕" w:cs="나눔고딕" w:eastAsia="나눔고딕" w:hAnsi="나눔고딕"/>
          <w:b/>
          <w:bCs/>
          <w:color w:val="1F3864"/>
          <w:sz w:val="28"/>
          <w:szCs w:val="28"/>
        </w:rPr>
        <w:t xml:space="preserve">Ⅲ. 제안서 평가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1. 평가 개요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72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7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낙찰방법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협상에 의한 계약 (종합평가)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구성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기술평가 80점 + 가격평가 20점 = 100점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기술평가 내부 구성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 지표 55점 : 정성 평가 25점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기술 최저 통과선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56점 (기술 80점의 70%) 미만은 가격 개찰 대상에서 제외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 유효 범위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예정가격 50,000,000원 이하 ~ 투찰 하한금액 44,400,000원 이상 (부가가치세 별도)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낙찰자 결정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종합평점 최고점자를 우선협상대상자로 선정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평가 일시·장소</w:t>
            </w:r>
          </w:p>
        </w:tc>
        <w:tc>
          <w:tcPr>
            <w:tcW w:type="dxa" w:w="7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2026. 08. 28.(금) 14:00 / 디씨씨이엔티(주) 회의실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과업은 5개 품목 22종 10,750점을 3차에 걸쳐 분할 납품하는 실물 제작 과업이다. 최저가 낙찰 방식은 제작 이행 능력을 변별하지 못하고 납기 지연·품질 하자 위험을 높이므로, 종합평가 방식을 적용한다.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가격 유효 범위가 44,400,000원 ~ 50,000,000원으로 제한되어 있어 가격평가의 최대 격차는 약 2.2점이다. 따라서 실질적 변별은 기술평가 80점에서 이루어진다.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심사자 재량에 따른 편차를 줄이기 위하여 기술평가 80점 중 55점을 객관 지표(실적 종수·금액·증빙 유무)로 구성하였다.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2. 기술평가 (80점)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1500"/>
        <w:gridCol w:w="3900"/>
        <w:gridCol w:w="1400"/>
        <w:gridCol w:w="1300"/>
        <w:gridCol w:w="1500"/>
      </w:tblGrid>
      <w:tr>
        <w:trPr>
          <w:tblHeader/>
        </w:trPr>
        <w:tc>
          <w:tcPr>
            <w:tcW w:type="dxa" w:w="1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대분류</w:t>
            </w:r>
          </w:p>
        </w:tc>
        <w:tc>
          <w:tcPr>
            <w:tcW w:type="dxa" w:w="39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세부 항목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채점 근거</w:t>
            </w:r>
          </w:p>
        </w:tc>
        <w:tc>
          <w:tcPr>
            <w:tcW w:type="dxa" w:w="13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1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성격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수행 실적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(25)</w:t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유사 제작 실적 (최근 3년 누계 계약금액)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별첨6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자사 직접 수행 종수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별첨6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13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 역량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(20)</w:t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생산기지·상시 협력공장 확보 수준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별첨16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미수행 품목 외주처 확보 현황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별첨10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공정계획의 실현성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별첨12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정성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(20)</w:t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포트폴리오 품질 (실물·인쇄·후가공)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별첨7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정성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품질관리 계획 (샘플·감리·AQL 2.5 대응)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별첨11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정성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조직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(10)</w:t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총괄책임자 경력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별첨5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 전담 인력 구성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별첨5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경영상태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별첨3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가산점</w:t>
            </w:r>
          </w:p>
        </w:tc>
        <w:tc>
          <w:tcPr>
            <w:tcW w:type="dxa" w:w="3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동종 경험 · 해외 유통 · 생산기지 (Ⅲ-4 참조)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별첨6·16</w:t>
            </w:r>
          </w:p>
        </w:tc>
        <w:tc>
          <w:tcPr>
            <w:tcW w:type="dxa" w:w="1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객관</w:t>
            </w:r>
          </w:p>
        </w:tc>
      </w:tr>
      <w:tr>
        <w:trPr>
          <w:tblHeader w:val="false"/>
        </w:trPr>
        <w:tc>
          <w:tcPr>
            <w:tcW w:type="dxa" w:w="15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합 계</w:t>
            </w:r>
          </w:p>
        </w:tc>
        <w:tc>
          <w:tcPr>
            <w:tcW w:type="dxa" w:w="39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객관 55점 : 정성 25점</w:t>
            </w:r>
          </w:p>
        </w:tc>
        <w:tc>
          <w:tcPr>
            <w:tcW w:type="dxa" w:w="14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3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80</w:t>
            </w:r>
          </w:p>
        </w:tc>
        <w:tc>
          <w:tcPr>
            <w:tcW w:type="dxa" w:w="15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총괄책임자 요건(굿즈·판촉물 또는 디자인 제작 대행 경력 10년 이상 1인 이상 배치)을 충족하지 못한 경우 참가자격 미달로 처리하며, 기술평가를 진행하지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각 항목의 채점 근거로 지정된 별첨 자료를 제출하지 아니하였거나 지정 요건을 충족하지 아니하는 경우 해당 항목은 0점으로 처리한다.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3. 객관 지표 채점 기준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아래 항목은 제출 증빙에 따라 기계적으로 채점하며, 심사자의 재량을 인정하지 아니한다.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3-1. 유사 제작 실적 (12점)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4600"/>
        <w:gridCol w:w="1400"/>
        <w:gridCol w:w="3600"/>
      </w:tblGrid>
      <w:tr>
        <w:trPr>
          <w:tblHeader/>
        </w:trPr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최근 3년 누계 계약금액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1억원 이상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굿즈·판촉물 또는 인쇄물 제작·납품 계약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7,000만원 이상 ~ 1억원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재공고일 2026.08.26 소급 3년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5,000만원 이상 ~ 7,000만원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계약서 또는 거래명세서·세금계산서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3,000만원 이상 ~ 5,000만원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3,000만원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3-2. 품목별 자사 직접 수행 종수 (13점)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5개 품목: ① 아크릴  ② 양장 사철제본  ③ 도자기 전사  ④ 캔버스  ⑤ 특수 후가공 스티커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4600"/>
        <w:gridCol w:w="1400"/>
        <w:gridCol w:w="3600"/>
      </w:tblGrid>
      <w:tr>
        <w:trPr>
          <w:tblHeader/>
        </w:trPr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자사 명의 계약·납품 실적 보유 품목 수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13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자사 명의 계약·납품 실적만 인정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11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외주처 실적은 3-4 항목에서 별도 산정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0종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3-3. 생산기지·상시 협력공장 확보 수준 (8점)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400"/>
        <w:gridCol w:w="1400"/>
        <w:gridCol w:w="2800"/>
      </w:tblGrid>
      <w:tr>
        <w:trPr>
          <w:tblHeader/>
        </w:trPr>
        <w:tc>
          <w:tcPr>
            <w:tcW w:type="dxa" w:w="5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2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자사 공장 보유 + 본 과업 2품목 이상 직접 생산 가능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별첨16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자사 공장 보유 + 본 과업 1품목 직접 생산 가능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상시 협력공장 확보 (계약서 + 최근 2년 실거래 증빙)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협력공장 확보 (계약서만, 실거래 증빙 없음)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미보유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소재지가 국내인지 국외인지는 구분하지 아니한다. 제조 공정을 직접 통제할 수 있는지를 기준으로 채점한다.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단순 중개·판매만 수행하는 거래처는 생산기지로 인정하지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자사 공장 또는 상시 협력공장을 보유한 경우 별첨16을 반드시 제출하여야 한다. 미제출 시 본 항목 및 가산점(Ⅲ-4)을 모두 0점으로 처리한다.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3-4. 미수행 품목 외주처 확보 현황 (7점)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3-2에서 자사 직접 실적이 없는 품목에 대하여, 해당 품목을 담당할 외주처를 확보하였는지 평가한다.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400"/>
        <w:gridCol w:w="1400"/>
        <w:gridCol w:w="2800"/>
      </w:tblGrid>
      <w:tr>
        <w:trPr>
          <w:tblHeader/>
        </w:trPr>
        <w:tc>
          <w:tcPr>
            <w:tcW w:type="dxa" w:w="5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2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자사 미수행 품목 전량에 대하여 협력 확약서 확보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별첨10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자사 미수행 품목의 절반 이상 확보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일부 확보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미확보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자사 직접 실적이 5종 전부인 경우(3-2에서 13점) 본 항목은 만점 7점을 부여한다.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협력 확약서에는 아래 7개 항목이 모두 포함되어야 하며, 하나라도 누락된 경우 해당 확약서는 인정하지 아니한다. 서식은 자유 양식으로 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600"/>
        <w:gridCol w:w="3000"/>
        <w:gridCol w:w="6000"/>
      </w:tblGrid>
      <w:tr>
        <w:trPr>
          <w:tblHeader/>
        </w:trPr>
        <w:tc>
          <w:tcPr>
            <w:tcW w:type="dxa" w:w="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No</w:t>
            </w:r>
          </w:p>
        </w:tc>
        <w:tc>
          <w:tcPr>
            <w:tcW w:type="dxa" w:w="3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기재 항목</w:t>
            </w:r>
          </w:p>
        </w:tc>
        <w:tc>
          <w:tcPr>
            <w:tcW w:type="dxa" w:w="6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내용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상호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외주처의 상호 또는 법인명칭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사업자등록번호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소재지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 시설 소재지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담당 품목 및 공정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3-2의 5개 품목 중 담당 품목과 수행 공정을 특정하여 기재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 캐파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월 생산 가능 수량 또는 본 과업 소요 물량 대응 가능 여부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거래 이력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2년 이내 실거래 내역. 신규 협력관계인 경우 「신규」로 기재</w:t>
            </w:r>
          </w:p>
        </w:tc>
      </w:tr>
      <w:tr>
        <w:trPr>
          <w:tblHeader w:val="false"/>
        </w:trPr>
        <w:tc>
          <w:tcPr>
            <w:tcW w:type="dxa" w:w="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양 당사자 대표자 날인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수행업체 및 외주처 양측 날인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과업(2026 웹툰 IP 유통 사업화 지원 팝업 굿즈 디자인·제작 용역)을 명시한 확약서만 인정한다.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 이전에 작성된 일반 협력확약서, 또는 정식 계약 미체결 취지가 기재되어 확약의 효력이 유보된 문서는 인정하지 아니한다.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3-5. 총괄책임자 경력 (4점)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4600"/>
        <w:gridCol w:w="2000"/>
        <w:gridCol w:w="3000"/>
      </w:tblGrid>
      <w:tr>
        <w:trPr>
          <w:tblHeader/>
        </w:trPr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굿즈·판촉물 또는 디자인 제작 대행 경력</w:t>
            </w:r>
          </w:p>
        </w:tc>
        <w:tc>
          <w:tcPr>
            <w:tcW w:type="dxa" w:w="2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3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15년 이상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재직증명서·경력증명서 (별첨5)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12년 이상 ~ 15년 미만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10년 이상 ~ 12년 미만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10년 미만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참가자격 미달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3-6. 디자인 전담 인력 구성 (3점)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4600"/>
        <w:gridCol w:w="2000"/>
        <w:gridCol w:w="3000"/>
      </w:tblGrid>
      <w:tr>
        <w:trPr>
          <w:tblHeader/>
        </w:trPr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본 과업에 배치되는 디자인 전담 인력</w:t>
            </w:r>
          </w:p>
        </w:tc>
        <w:tc>
          <w:tcPr>
            <w:tcW w:type="dxa" w:w="2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3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3인 이상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참여인력 총괄표 (별첨5)</w:t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2인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1인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미배치</w:t>
            </w:r>
          </w:p>
        </w:tc>
        <w:tc>
          <w:tcPr>
            <w:tcW w:type="dxa" w:w="2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3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디자인 업무를 전량 재하도급하는 경우, 재하도급 업체의 배치 인력을 포함하여 산정하되 재하도급 계약 또는 확약서를 첨부하여야 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3-7. 경영상태 (3점)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신용평가서 또는 재무제표증명원 중 하나를 제출한다. 신용평가서를 제출한 경우 가목을, 제출하지 아니한 경우 나목을 적용한다.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400"/>
        <w:gridCol w:w="1400"/>
        <w:gridCol w:w="2800"/>
      </w:tblGrid>
      <w:tr>
        <w:trPr>
          <w:tblHeader/>
        </w:trPr>
        <w:tc>
          <w:tcPr>
            <w:tcW w:type="dxa" w:w="5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1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2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</w:t>
            </w:r>
          </w:p>
        </w:tc>
      </w:tr>
      <w:tr>
        <w:trPr>
          <w:tblHeader w:val="false"/>
        </w:trPr>
        <w:tc>
          <w:tcPr>
            <w:tcW w:type="dxa" w:w="54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가. 신용평가서를 제출한 경우</w:t>
            </w:r>
          </w:p>
        </w:tc>
        <w:tc>
          <w:tcPr>
            <w:tcW w:type="dxa" w:w="14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8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신용평가등급 BBB0 이상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신용평가서 (별첨3)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BB0 이상 ~ BBB0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B0 이상 ~ BB0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B0 미만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나. 재무제표증명원으로 갈음하는 경우</w:t>
            </w:r>
          </w:p>
        </w:tc>
        <w:tc>
          <w:tcPr>
            <w:tcW w:type="dxa" w:w="14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800"/>
            <w:shd w:fill="F2F2F2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사업연도 자본잠식 없음 + 최근 3년 중 2개년 이상 당기순이익 흑자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재무제표증명원 3개년 (별첨3)</w:t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사업연도 자본잠식 없음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5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사업연도 자본잠식 상태 또는 미제출</w:t>
            </w:r>
          </w:p>
        </w:tc>
        <w:tc>
          <w:tcPr>
            <w:tcW w:type="dxa" w:w="1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  <w:tc>
          <w:tcPr>
            <w:tcW w:type="dxa" w:w="2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자본잠식 여부는 재무상태표상 자본총계가 자본금에 미달하는지를 기준으로 판정한다.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기준은 신용평가서 취득에 소요되는 비용 및 기간 부담을 고려하여 대체 증빙에 객관적 채점 기준을 부여한 것이다.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4. 가산점 (5점)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000"/>
        <w:gridCol w:w="2400"/>
        <w:gridCol w:w="2200"/>
      </w:tblGrid>
      <w:tr>
        <w:trPr>
          <w:tblHeader/>
        </w:trPr>
        <w:tc>
          <w:tcPr>
            <w:tcW w:type="dxa" w:w="5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항목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구간</w:t>
            </w:r>
          </w:p>
        </w:tc>
        <w:tc>
          <w:tcPr>
            <w:tcW w:type="dxa" w:w="2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웹툰·만화·캐릭터 IP 기반 굿즈 제작·납품 실적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3건 이상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2.5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2건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1.8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1건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1.0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실적 없음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해외 유통·수출 실적 (굿즈 또는 인쇄물)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2건 이상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1.5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1건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1.0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실적 없음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자체 생산기지 또는 상시 협력공장 보유 (국내·국외 불문)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보유 및 증빙 제출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1.0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미보유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0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가산점 실적은 최근 3년 이내 실적으로 한정하며, 유사 제작 실적(3-1)과 중복 산정할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해외 유통·수출 실적은 수출신고필증 또는 해외 거래처와의 계약서·거래명세서로 증빙한다.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4-1. 생산기지 보유 가산점 (1점) — 증빙 요건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자체 생산기지를 보유하거나 상시 협력 관계에 있는 공장을 확보한 업체에 1점을 부여한다. 소재지가 국내인지 국외인지는 구분하지 아니한다. 아래 서류 중 2종 이상을 제출하여야 하며, 미제출 시 가산하지 아니한다.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4600"/>
        <w:gridCol w:w="26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증빙 서류</w:t>
            </w:r>
          </w:p>
        </w:tc>
        <w:tc>
          <w:tcPr>
            <w:tcW w:type="dxa" w:w="2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공통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공장 현황 자료 (소재지·생산 품목·설비 개요·인력 규모)</w:t>
            </w:r>
          </w:p>
        </w:tc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시설 개요서 또는 사진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자체 생산기지 (국내)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공장등록증 또는 사업장 현황 증빙, 주요 설비 목록</w:t>
            </w:r>
          </w:p>
        </w:tc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사업자등록증상 업태·종목 확인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자체 생산기지 (국외)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국외 법인등기부 또는 국외 사업자등록 증빙</w:t>
            </w:r>
          </w:p>
        </w:tc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상시 협력공장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생산 협력 계약서 또는 거래 확약서</w:t>
            </w:r>
          </w:p>
        </w:tc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별첨16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실거래 확인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2년 이내 해당 공장을 통한 거래명세서·세금계산서 (국외는 수입신고필증)</w:t>
            </w:r>
          </w:p>
        </w:tc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본 과업 5개 품목 중 1개 이상을 해당 생산기지에서 직접 생산할 수 있어야 하며, 해당 품목을 제안서류에 기재한다.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생산기지의 소재지와 관계없이 본 과업의 품질 기준(AQL 2.5) 및 3차 분할납품 기한은 동일하게 적용한다.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국외 생산으로 인한 통관·물류 지연은 지체상금 면제 사유에 해당하지 아니한다.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도자기 컵을 국외에서 생산·수입하는 경우 식품위생법상 수입신고필증 및 납·카드뮴 용출시험 성적서를 본 제작 착수 전 제출하여야 한다(과업지시서 Ⅱ-2-1-1).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5. 정성 평가 (25점)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정성 평가는 심사위원의 합의 채점으로 하며, 항목별 채점 사유를 평가표에 기재한다.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400"/>
        <w:gridCol w:w="1200"/>
        <w:gridCol w:w="6000"/>
      </w:tblGrid>
      <w:tr>
        <w:trPr>
          <w:tblHeader/>
        </w:trPr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항목</w:t>
            </w:r>
          </w:p>
        </w:tc>
        <w:tc>
          <w:tcPr>
            <w:tcW w:type="dxa" w:w="1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배점</w:t>
            </w:r>
          </w:p>
        </w:tc>
        <w:tc>
          <w:tcPr>
            <w:tcW w:type="dxa" w:w="6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채점 기준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포트폴리오 품질</w:t>
            </w:r>
          </w:p>
        </w:tc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우수 12 / 양호 9 / 보통 6 / 미흡 3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본 과업 5개 품목과의 유사성, 인쇄·후가공 완성도, 실물 제출 여부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품질관리 계획</w:t>
            </w:r>
          </w:p>
        </w:tc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우수 8 / 양호 6 / 보통 4 / 미흡 2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샘플 절차, 인쇄 감리 방식, AQL 2.5 표본검사 대응, 불량 처리 절차의 구체성</w:t>
            </w:r>
          </w:p>
        </w:tc>
      </w:tr>
      <w:tr>
        <w:trPr>
          <w:tblHeader w:val="false"/>
        </w:trPr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납품 공정계획 실현성</w:t>
            </w:r>
          </w:p>
        </w:tc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6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우수 5 / 양호 4 / 보통 3 / 미흡 2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기준 주차별 공정표, 추석 연휴 반영, 외주처 리드타임 반영 여부</w:t>
            </w:r>
          </w:p>
        </w:tc>
      </w:tr>
    </w:tbl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6. 가격평가 (20점)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6-1. 산식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/>
          <w:bCs/>
          <w:color w:val="000000"/>
          <w:sz w:val="19"/>
          <w:szCs w:val="19"/>
        </w:rPr>
        <w:t xml:space="preserve">가격점수 = 20 × (유효 입찰자 중 최저 입찰가격 ÷ 해당 입찰자의 입찰가격)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소수점 셋째 자리에서 반올림하여 둘째 자리까지 산정한다.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기술평가 56점 미만인 입찰자는 가격 개찰 대상에서 제외하며, 최저 입찰가격 산정에서도 제외한다.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6-2. 가격 점수 예시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600"/>
        <w:gridCol w:w="2400"/>
        <w:gridCol w:w="2200"/>
        <w:gridCol w:w="2400"/>
      </w:tblGrid>
      <w:tr>
        <w:trPr>
          <w:tblHeader/>
        </w:trPr>
        <w:tc>
          <w:tcPr>
            <w:tcW w:type="dxa" w:w="2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입찰금액 (VAT 별도)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예정가격 대비</w:t>
            </w:r>
          </w:p>
        </w:tc>
        <w:tc>
          <w:tcPr>
            <w:tcW w:type="dxa" w:w="2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가격점수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44,400,000원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88.8%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20.00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투찰 하한 (최저가 가정)</w:t>
            </w:r>
          </w:p>
        </w:tc>
      </w:tr>
      <w:tr>
        <w:trPr>
          <w:tblHeader w:val="false"/>
        </w:trPr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46,500,000원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93.0%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19.10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48,000,000원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96.0%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18.50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50,000,000원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100.0%</w:t>
            </w:r>
          </w:p>
        </w:tc>
        <w:tc>
          <w:tcPr>
            <w:tcW w:type="dxa" w:w="2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17.76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예정가격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위 표는 최저 입찰가격이 44,400,000원인 경우의 예시이며, 실제 점수는 실제 최저가에 따라 달라진다.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가격 유효 범위 전체를 사용하더라도 점수 격차는 약 2.2점에 그친다. 저가 투찰만으로는 기술평가의 격차를 상쇄할 수 없다.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6-3. 종합평점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/>
          <w:bCs/>
          <w:color w:val="000000"/>
          <w:sz w:val="19"/>
          <w:szCs w:val="19"/>
        </w:rPr>
        <w:t xml:space="preserve">종합평점 = 기술평가 점수(80점 만점) + 가격평가 점수(20점 만점)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종합평점 최고점자를 우선협상대상자로 선정한다.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동점 시 ① 기술평가 점수 → ② 수행 실적(3-1+3-2) 점수 → ③ 저가 순으로 선순위를 정한다.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7. 가격 산정 및 무효 처리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5000"/>
        <w:gridCol w:w="4600"/>
      </w:tblGrid>
      <w:tr>
        <w:trPr>
          <w:tblHeader/>
        </w:trPr>
        <w:tc>
          <w:tcPr>
            <w:tcW w:type="dxa" w:w="50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구분</w:t>
            </w:r>
          </w:p>
        </w:tc>
        <w:tc>
          <w:tcPr>
            <w:tcW w:type="dxa" w:w="4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금액 (부가가치세 별도)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기초금액 · 추정가격 · 예정가격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50,000,000원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사업금액 (부가가치세 포함)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55,000,000원</w:t>
            </w:r>
          </w:p>
        </w:tc>
      </w:tr>
      <w:tr>
        <w:trPr>
          <w:tblHeader w:val="false"/>
        </w:trPr>
        <w:tc>
          <w:tcPr>
            <w:tcW w:type="dxa" w:w="50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투찰 하한금액 (예정가격 대비 88.8%)</w:t>
            </w:r>
          </w:p>
        </w:tc>
        <w:tc>
          <w:tcPr>
            <w:tcW w:type="dxa" w:w="4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right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44,400,000원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입찰금액은 부가가치세를 제외한 금액으로 제출한다. 낙찰자가 면세사업자인 경우에도 동일하며, 계약금액은 입찰금액을 기준으로 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예정가격을 초과하거나 투찰 하한금액 미만으로 투찰한 입찰은 무효로 처리한다.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입찰금액은 제안서류의 모든 제안 내용을 반영한 금액으로 간주하며, 협상 또는 계약 과정에서 추가 금액을 요구할 수 없다.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품목별 산출내역서(서식11)의 합계와 가격제안서(서식10)의 입찰금액이 일치하지 아니하는 경우 발주기관은 보완을 요구하거나 입찰을 무효로 처리할 수 있다.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저가 투찰 시 이행 가능성 확인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투찰 하한금액에 근접하여 투찰한 입찰자에 대하여 발주기관은 품목별 산출내역서를 근거로 이행 가능성을 확인할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도판비·셋업비·도무송 제작비·동판 및 형압판 제작비·실물 샘플 제작비·상품정보 표시 비용·포장비·운송비·상하차비가 산출내역서에 반영되지 아니한 경우, 발주기관은 소명을 요구할 수 있다.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도자기 컵의 납·카드뮴 용출시험 비용이 산출내역서에 반영되어 있는지 확인한다.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디자인비가 계약금액의 3%를 초과하는지, 또는 디자인비가 타 항목에 분산 계상되었는지 확인한다.</w:t>
      </w:r>
    </w:p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감점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4400"/>
        <w:gridCol w:w="1600"/>
        <w:gridCol w:w="3600"/>
      </w:tblGrid>
      <w:tr>
        <w:trPr>
          <w:tblHeader/>
        </w:trPr>
        <w:tc>
          <w:tcPr>
            <w:tcW w:type="dxa" w:w="4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감점 사유</w:t>
            </w:r>
          </w:p>
        </w:tc>
        <w:tc>
          <w:tcPr>
            <w:tcW w:type="dxa" w:w="1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감점</w:t>
            </w:r>
          </w:p>
        </w:tc>
        <w:tc>
          <w:tcPr>
            <w:tcW w:type="dxa" w:w="3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확인 방법</w:t>
            </w:r>
          </w:p>
        </w:tc>
      </w:tr>
      <w:tr>
        <w:trPr>
          <w:tblHeader w:val="false"/>
        </w:trPr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디자인비가 계약금액의 3%를 초과하고 소명이 불충분한 경우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3점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산출내역서(서식11)</w:t>
            </w:r>
          </w:p>
        </w:tc>
      </w:tr>
      <w:tr>
        <w:trPr>
          <w:tblHeader w:val="false"/>
        </w:trPr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디자인비를 재료비·제작비·후가공비 등에 분산 계상한 경우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3점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산출내역서 검토</w:t>
            </w:r>
          </w:p>
        </w:tc>
      </w:tr>
      <w:tr>
        <w:trPr>
          <w:tblHeader w:val="false"/>
        </w:trPr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제안서류 작성 요령을 위반한 경우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1~3점</w:t>
            </w:r>
          </w:p>
        </w:tc>
        <w:tc>
          <w:tcPr>
            <w:tcW w:type="dxa" w:w="3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제출서류 검토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감점은 기술평가 점수에서 차감한다.</w:t>
      </w:r>
    </w:p>
    <w:p>
      <w:r>
        <w:br w:type="page"/>
      </w:r>
    </w:p>
    <w:p>
      <w:pPr>
        <w:pBdr>
          <w:bottom w:val="single" w:color="1F3864" w:sz="12" w:space="4"/>
        </w:pBdr>
        <w:spacing w:after="140" w:before="300"/>
      </w:pPr>
      <w:r>
        <w:rPr>
          <w:rFonts w:ascii="나눔고딕" w:cs="나눔고딕" w:eastAsia="나눔고딕" w:hAnsi="나눔고딕"/>
          <w:b/>
          <w:bCs/>
          <w:color w:val="1F3864"/>
          <w:sz w:val="28"/>
          <w:szCs w:val="28"/>
        </w:rPr>
        <w:t xml:space="preserve">Ⅳ. 제출서류 및 별첨 목록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1. 입찰등록 서류 (서식 1~14)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별도 문서 「입찰 제출 서식 1~14」에 수록되어 있다. 서식 순서대로 편철하여 제출한다. 당초 공고와 동일한 서식을 사용하며, 신설되는 서식은 없다.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1200"/>
        <w:gridCol w:w="4400"/>
        <w:gridCol w:w="1600"/>
        <w:gridCol w:w="2400"/>
      </w:tblGrid>
      <w:tr>
        <w:trPr>
          <w:tblHeader/>
        </w:trPr>
        <w:tc>
          <w:tcPr>
            <w:tcW w:type="dxa" w:w="1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서식</w:t>
            </w:r>
          </w:p>
        </w:tc>
        <w:tc>
          <w:tcPr>
            <w:tcW w:type="dxa" w:w="4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명칭</w:t>
            </w:r>
          </w:p>
        </w:tc>
        <w:tc>
          <w:tcPr>
            <w:tcW w:type="dxa" w:w="16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제출 시기</w:t>
            </w:r>
          </w:p>
        </w:tc>
        <w:tc>
          <w:tcPr>
            <w:tcW w:type="dxa" w:w="24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입찰참가신청서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대표자 인감 날인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서식2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위임장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재직증명서·신분증 첨부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서식3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개인정보 수집·이용 동의서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대리인·위임자·참여인력 각 1부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서식4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사용인감계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인감증명서 첨부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서식5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확약서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선정방식 이의 없음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서식6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입찰보증금 지급각서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입찰금액의 5%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서식7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청렴 서약서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준수사항 지침 제9조 연동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서식8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보안서약서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미공개 IP 취급 — 필수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서식9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행정처분 내용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3년 / 해당 없으면 「해당 없음」 날인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서식10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가격제안서 (입찰서)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별도 밀봉·법인 날인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서식11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산출내역서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입찰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가격제안서에 동봉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서식12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외주처 및 재하도급 업체 통지서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 후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계약체결 후 7일 이내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서식13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계약보증금 지급각서 (선급금 반환 확약 포함)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계약보증금 10% 갈음. 필수</w:t>
            </w:r>
          </w:p>
        </w:tc>
      </w:tr>
      <w:tr>
        <w:trPr>
          <w:tblHeader w:val="false"/>
        </w:trPr>
        <w:tc>
          <w:tcPr>
            <w:tcW w:type="dxa" w:w="1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서식14</w:t>
            </w:r>
          </w:p>
        </w:tc>
        <w:tc>
          <w:tcPr>
            <w:tcW w:type="dxa" w:w="4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하자보수보증금 지급각서</w:t>
            </w:r>
          </w:p>
        </w:tc>
        <w:tc>
          <w:tcPr>
            <w:tcW w:type="dxa" w:w="16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계약 시</w:t>
            </w:r>
          </w:p>
        </w:tc>
        <w:tc>
          <w:tcPr>
            <w:tcW w:type="dxa" w:w="24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하자보수보증금 3% 갈음. 필수</w:t>
            </w:r>
          </w:p>
        </w:tc>
      </w:tr>
    </w:tbl>
    <w:p>
      <w:pPr>
        <w:spacing w:after="80" w:before="180"/>
      </w:pPr>
      <w:r>
        <w:rPr>
          <w:rFonts w:ascii="나눔고딕" w:cs="나눔고딕" w:eastAsia="나눔고딕" w:hAnsi="나눔고딕"/>
          <w:b/>
          <w:bCs/>
          <w:color w:val="2E5496"/>
          <w:sz w:val="20"/>
          <w:szCs w:val="20"/>
        </w:rPr>
        <w:t xml:space="preserve">첨부 증빙서류 (3개월 이내 발급본)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법인등기부등본 (법인사업자) 또는 주민등록등본 (개인사업자)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사업자등록증 사본 (원본대조필 날인)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인감증명서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국세 및 지방세 완납증명서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중소기업 확인서 (해당 시)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4대보험 사업장 가입자 명부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나라장터 입찰참가자격등록증 사본</w:t>
      </w:r>
    </w:p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2. 추가 별첨 목록 (제안서류 제출자료)</w:t>
      </w:r>
    </w:p>
    <w:p>
      <w:pPr>
        <w:spacing w:after="65" w:before="0" w:line="285"/>
        <w:jc w:val="left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9"/>
          <w:szCs w:val="19"/>
        </w:rPr>
        <w:t xml:space="preserve">디자인 역량 및 이행능력 평가를 위하여 아래 자료를 제안서류에 첨부하여 제출한다. 채점 근거로 지정된 별첨을 제출하지 아니한 경우 해당 항목은 0점으로 처리한다.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800"/>
        <w:gridCol w:w="2700"/>
        <w:gridCol w:w="4300"/>
        <w:gridCol w:w="1800"/>
      </w:tblGrid>
      <w:tr>
        <w:trPr>
          <w:tblHeader/>
        </w:trPr>
        <w:tc>
          <w:tcPr>
            <w:tcW w:type="dxa" w:w="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별첨</w:t>
            </w:r>
          </w:p>
        </w:tc>
        <w:tc>
          <w:tcPr>
            <w:tcW w:type="dxa" w:w="27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명칭</w:t>
            </w:r>
          </w:p>
        </w:tc>
        <w:tc>
          <w:tcPr>
            <w:tcW w:type="dxa" w:w="43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목적 및 작성 요령</w:t>
            </w:r>
          </w:p>
        </w:tc>
        <w:tc>
          <w:tcPr>
            <w:tcW w:type="dxa" w:w="18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평가 연동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제안서 목차 및 요약문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 목적·범위·주요내용·전제조건 요약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일반현황 및 주요 연혁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설립일, 소재지, 종업원 수, 주요 연혁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재무현황 (최근 3년)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총자산·자기자본·매출액·당기순이익·부채비율. 신용평가서 또는 재무제표증명원 3개년 첨부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경영상태 (3점)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조직 및 인원현황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4대보험 사업장 가입자 명부에 등재된 인력 기준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참여인력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5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참여인력 총괄표 및 프로필 (총괄책임자 경력 증빙 포함)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성명·직위·경력연수·담당업무·주요 수행실적. 총괄책임자 경력 10년 이상 증빙 필수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참여인력 (7점)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6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유사 제작 실적 증명원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최근 3년 계약명·발주처·금액·기간·품목. 계약서 또는 거래명세서·세금계산서 사본 첨부. 품목은 3-2의 5개 품목 구분에 따라 명시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수행실적 (25점)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7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포트폴리오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아크릴 / 제본 / 도자기 전사 / 캔버스 / 특수 후가공 스티커 — 품목별 실물 또는 고해상도 이미지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포트폴리오 (12점)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8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제작 공정 계획서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제작 방식·사용 설비·공정 순서·소요기간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제작역량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9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산출내역서 (비율 기준)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품목·종별 단가 구성 비율 (디자인비·재료비·인쇄비·후가공비·포장비·운송비 구분). 총액 표기 불가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가격 적정성 / 디자인비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10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외주처 현황 및 협력 확약서 (필수)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Ⅲ-3-4에 정한 7개 항목(상호·사업자등록번호·소재지·담당 품목 및 공정·생산 캐파·거래 이력·양 당사자 날인)을 모두 기재한다. 서식은 자유 양식으로 하며, 본 과업을 명시한 확약서만 인정한다. 미제출 시 Ⅲ-3-4는 0점으로 처리한다.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미수행 품목 외주처 (7점)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11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품질관리 계획서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샘플 절차·인쇄 감리 방식·AQL 2.5 표본검사 대응·불량 처리 절차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품질관리 (8점)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12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납기 준수 계획서 및 공정표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기준 주차별 공정표. 추석 연휴 반영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납기관리 (5점)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13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서체 상업용 라이선스 보유 확인서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사용 예정 서체명 및 라이선스 보유 증빙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지침 제6조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14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 대응 및 A/S 계획서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하자담보 6개월 기준 대응 절차 및 연락 체계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품질관리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15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보안 관리 계획서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미공개 IP 및 디자인 소스 취급·보관·폐기 절차, 외주처 보안 관리 방안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지침 제7조</w:t>
            </w:r>
          </w:p>
        </w:tc>
      </w:tr>
      <w:tr>
        <w:trPr>
          <w:tblHeader w:val="false"/>
        </w:trPr>
        <w:tc>
          <w:tcPr>
            <w:tcW w:type="dxa" w:w="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16</w:t>
            </w:r>
          </w:p>
        </w:tc>
        <w:tc>
          <w:tcPr>
            <w:tcW w:type="dxa" w:w="27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생산기지·협력공장 보유 증빙 (해당 시 필수)</w:t>
            </w:r>
          </w:p>
        </w:tc>
        <w:tc>
          <w:tcPr>
            <w:tcW w:type="dxa" w:w="43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공장등록증 또는 국외 법인등기부, 생산 협력 계약서, 거래명세서 또는 수입신고필증, 공장 현황 자료 중 2종 이상. 직접 생산 가능 품목 명시.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자사 공장 또는 상시 협력공장을 보유한 경우 반드시 제출하며, 미제출 시 Ⅲ-3-3(8점) 및 가산점(1점)을 모두 0점으로 처리한다. 보유하지 아니한 경우 「해당사항 없음」으로 기재한다.</w:t>
            </w:r>
          </w:p>
        </w:tc>
        <w:tc>
          <w:tcPr>
            <w:tcW w:type="dxa" w:w="18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Ⅲ-3-3 (8점)</w:t>
            </w:r>
          </w:p>
          <w:p>
            <w:pPr>
              <w:spacing w:after="0" w:before="55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+ 가산점 (1점)</w:t>
            </w:r>
          </w:p>
        </w:tc>
      </w:tr>
    </w:tbl>
    <w:p>
      <w:pPr>
        <w:spacing w:after="100" w:before="250"/>
      </w:pPr>
      <w:r>
        <w:rPr>
          <w:rFonts w:ascii="나눔고딕" w:cs="나눔고딕" w:eastAsia="나눔고딕" w:hAnsi="나눔고딕"/>
          <w:b/>
          <w:bCs/>
          <w:color w:val="1F3864"/>
          <w:sz w:val="23"/>
          <w:szCs w:val="23"/>
        </w:rPr>
        <w:t xml:space="preserve">3. 제안서류 목차 (작성방법 예시)</w:t>
      </w:r>
    </w:p>
    <w:tbl>
      <w:tblPr>
        <w:tblW w:type="dxa" w:w="9600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D9D9D9" w:sz="4"/>
          <w:insideV w:val="single" w:color="D9D9D9" w:sz="4"/>
        </w:tblBorders>
      </w:tblPr>
      <w:tblGrid>
        <w:gridCol w:w="2900"/>
        <w:gridCol w:w="5200"/>
        <w:gridCol w:w="1500"/>
      </w:tblGrid>
      <w:tr>
        <w:trPr>
          <w:tblHeader/>
        </w:trPr>
        <w:tc>
          <w:tcPr>
            <w:tcW w:type="dxa" w:w="29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작성항목</w:t>
            </w:r>
          </w:p>
        </w:tc>
        <w:tc>
          <w:tcPr>
            <w:tcW w:type="dxa" w:w="52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작성방법</w:t>
            </w:r>
          </w:p>
        </w:tc>
        <w:tc>
          <w:tcPr>
            <w:tcW w:type="dxa" w:w="1500"/>
            <w:shd w:fill="1F3864" w:color="auto" w:val="clear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FFFFFF"/>
                <w:sz w:val="17"/>
                <w:szCs w:val="17"/>
              </w:rPr>
              <w:t xml:space="preserve">비고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Ⅰ. 사업 개요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 제안 개요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제안요청 내용의 이해, 제안 목적·범위·주요내용·전제조건 및 제안의 특징·장점·전략을 요약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2. 사업 목표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정량·정성 목표 제시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Ⅱ. 제안업체 일반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 일반현황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일반현황 및 주요 연혁, 최근 3년간 자본금 및 매출액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별첨2·3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2. 조직 및 인원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조직 및 인원현황 (4대보험 사업장 가입자 명부 등재 직원 기준)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별첨4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3. 주요 사업내용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주요 사업내용을 분야별로 구분하여 제시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4. 주요 사업실적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본 과업과 관련 있는 주요 실적 및 수상실적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별첨6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Ⅲ. 업무수행 부문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 업무 추진 체계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전반적 수행 방안, 수행 목적·방향·목표·기대효과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2. 디자인 수행 계획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디자인 방향 제안, IP 활용 방안, 시안 제작 및 감수 대응 절차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—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3. 제작 수행 계획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품목별 제작 공정 계획, 사용 설비, 자체 수행 및 외주 구분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별첨8·10·16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4. 품질관리 방안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실물 샘플·인쇄 감리·표본검사 대응 및 불량 처리 절차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별첨11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/>
                <w:bCs/>
                <w:color w:val="000000"/>
                <w:sz w:val="17"/>
                <w:szCs w:val="17"/>
              </w:rPr>
              <w:t xml:space="preserve">Ⅳ. 사업관리 부문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/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1. 인력투입계획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담당인력 프로필 및 경력, 업무분장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별첨5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2. 추진일정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3차 분할납품 기준 세부 공정표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별첨12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3. 예산계획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예산 항목별 비율 작성 (입찰가격 기재 불가)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별첨9</w:t>
            </w:r>
          </w:p>
        </w:tc>
      </w:tr>
      <w:tr>
        <w:trPr>
          <w:tblHeader w:val="false"/>
        </w:trPr>
        <w:tc>
          <w:tcPr>
            <w:tcW w:type="dxa" w:w="29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4. 기타</w:t>
            </w:r>
          </w:p>
        </w:tc>
        <w:tc>
          <w:tcPr>
            <w:tcW w:type="dxa" w:w="52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과업 관리 계획 및 보고 방안, 미달 시 조치사항</w:t>
            </w:r>
          </w:p>
        </w:tc>
        <w:tc>
          <w:tcPr>
            <w:tcW w:type="dxa" w:w="1500"/>
            <w:tcMar>
              <w:top w:type="dxa" w:w="58"/>
              <w:left w:type="dxa" w:w="85"/>
              <w:bottom w:type="dxa" w:w="58"/>
              <w:right w:type="dxa" w:w="85"/>
            </w:tcMar>
            <w:vAlign w:val="center"/>
          </w:tcPr>
          <w:p>
            <w:pPr>
              <w:spacing w:after="0" w:before="0" w:line="250"/>
              <w:jc w:val="center"/>
            </w:pPr>
            <w:r>
              <w:rPr>
                <w:rFonts w:ascii="나눔고딕" w:cs="나눔고딕" w:eastAsia="나눔고딕" w:hAnsi="나눔고딕"/>
                <w:b w:val="false"/>
                <w:bCs w:val="false"/>
                <w:color w:val="000000"/>
                <w:sz w:val="17"/>
                <w:szCs w:val="17"/>
              </w:rPr>
              <w:t xml:space="preserve">별첨13·14·15</w:t>
            </w:r>
          </w:p>
        </w:tc>
      </w:tr>
    </w:tbl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제안서류 사본(발표자료 포함)은 업체 관련 정보(업체명, 로고, 대표자명, 소재지, 이메일, 연락처 등)를 삭제한 후 제출한다.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예산계획에는 총금액을 표시할 수 없으며, 과업 내용에 대한 항목별 비율만 산정하여 작성한다.</w:t>
      </w:r>
    </w:p>
    <w:p>
      <w:pPr>
        <w:spacing w:after="50" w:line="285"/>
        <w:ind w:left="260" w:hanging="190"/>
      </w:pPr>
      <w:r>
        <w:rPr>
          <w:rFonts w:ascii="나눔고딕" w:cs="나눔고딕" w:eastAsia="나눔고딕" w:hAnsi="나눔고딕"/>
          <w:b w:val="false"/>
          <w:bCs w:val="false"/>
          <w:color w:val="000000"/>
          <w:sz w:val="18"/>
          <w:szCs w:val="18"/>
        </w:rPr>
        <w:t xml:space="preserve">· 가격제안서(서식10) 및 품목별 산출내역서(서식11)는 별도로 밀봉·날인하여 제출한다.</w:t>
      </w:r>
    </w:p>
    <w:p>
      <w:pPr>
        <w:spacing w:before="400"/>
        <w:jc w:val="center"/>
      </w:pPr>
      <w:r>
        <w:rPr>
          <w:rFonts w:ascii="나눔고딕" w:cs="나눔고딕" w:eastAsia="나눔고딕" w:hAnsi="나눔고딕"/>
          <w:b/>
          <w:bCs/>
          <w:color w:val="000000"/>
          <w:sz w:val="20"/>
          <w:szCs w:val="20"/>
        </w:rPr>
        <w:t xml:space="preserve">디씨씨이엔티(주) IP사업부  |  2026년 8월 26일</w:t>
      </w:r>
    </w:p>
    <w:sectPr>
      <w:footerReference w:type="default" r:id="rId7"/>
      <w:pgSz w:w="11906" w:h="16838" w:orient="portrait"/>
      <w:pgMar w:top="1150" w:right="1150" w:bottom="1100" w:left="11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나눔고딕" w:cs="나눔고딕" w:eastAsia="나눔고딕" w:hAnsi="나눔고딕"/>
        <w:b w:val="false"/>
        <w:bCs w:val="false"/>
        <w:color w:val="808080"/>
        <w:sz w:val="16"/>
        <w:szCs w:val="16"/>
      </w:rPr>
      <w:t xml:space="preserve">2026-IP-002 입찰공고문·과업지시서 재공고본   |   </w:t>
    </w:r>
    <w:r>
      <w:rPr>
        <w:rFonts w:ascii="나눔고딕" w:cs="나눔고딕" w:eastAsia="나눔고딕" w:hAnsi="나눔고딕"/>
        <w:color w:val="808080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나눔고딕" w:cs="나눔고딕" w:eastAsia="나눔고딕" w:hAnsi="나눔고딕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2026-08-26T06:20:31.216Z</dcterms:created>
  <dcterms:modified xsi:type="dcterms:W3CDTF">2026-08-26T06:20:31.229Z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