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도장 오염물질 배기장치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구축사업(도장 오염물질 배기장치)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220,000,000원(부가가치세 포함)   /   추정가격 : 200,000,000원(부가가치세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대기환경보전법 등 관련 법령에 의한 방지시설업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